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37317" w14:textId="799949B2" w:rsidR="00E90E49" w:rsidRPr="002D21F1" w:rsidRDefault="00E90E49" w:rsidP="00E35559">
      <w:pPr>
        <w:pStyle w:val="3GPPHeader"/>
        <w:spacing w:after="60"/>
        <w:rPr>
          <w:sz w:val="32"/>
          <w:szCs w:val="32"/>
          <w:highlight w:val="yellow"/>
        </w:rPr>
      </w:pPr>
      <w:r w:rsidRPr="002D21F1">
        <w:t>3GPP TSG-RAN WG</w:t>
      </w:r>
      <w:r w:rsidR="008F1C4E" w:rsidRPr="002D21F1">
        <w:t>1</w:t>
      </w:r>
      <w:r w:rsidRPr="002D21F1">
        <w:t xml:space="preserve"> </w:t>
      </w:r>
      <w:r w:rsidR="008F1C4E" w:rsidRPr="005167D2">
        <w:t xml:space="preserve">Meeting </w:t>
      </w:r>
      <w:r w:rsidRPr="005167D2">
        <w:t>#</w:t>
      </w:r>
      <w:r w:rsidR="00952CFB" w:rsidRPr="005167D2">
        <w:t>94</w:t>
      </w:r>
      <w:r w:rsidR="00340A7F">
        <w:t>bis</w:t>
      </w:r>
      <w:r w:rsidRPr="002D21F1">
        <w:tab/>
      </w:r>
      <w:r w:rsidR="00091557" w:rsidRPr="002D21F1">
        <w:rPr>
          <w:sz w:val="32"/>
          <w:szCs w:val="32"/>
        </w:rPr>
        <w:t>R</w:t>
      </w:r>
      <w:r w:rsidR="008F1C4E" w:rsidRPr="002D21F1">
        <w:rPr>
          <w:sz w:val="32"/>
          <w:szCs w:val="32"/>
        </w:rPr>
        <w:t>1</w:t>
      </w:r>
      <w:r w:rsidR="00091557" w:rsidRPr="002D21F1">
        <w:rPr>
          <w:sz w:val="32"/>
          <w:szCs w:val="32"/>
        </w:rPr>
        <w:t>-</w:t>
      </w:r>
      <w:r w:rsidR="003B7136" w:rsidRPr="003B7136">
        <w:rPr>
          <w:sz w:val="32"/>
          <w:szCs w:val="32"/>
        </w:rPr>
        <w:t>1811</w:t>
      </w:r>
      <w:r w:rsidR="005C6218">
        <w:rPr>
          <w:sz w:val="32"/>
          <w:szCs w:val="32"/>
        </w:rPr>
        <w:t>535</w:t>
      </w:r>
    </w:p>
    <w:p w14:paraId="64F31B82" w14:textId="68A088A4" w:rsidR="00E90E49" w:rsidRPr="002D21F1" w:rsidRDefault="004523EE" w:rsidP="00311702">
      <w:pPr>
        <w:pStyle w:val="3GPPHeader"/>
      </w:pPr>
      <w:bookmarkStart w:id="0" w:name="_Hlk518983502"/>
      <w:r>
        <w:t>Chengdu</w:t>
      </w:r>
      <w:r w:rsidR="0027144F" w:rsidRPr="005167D2">
        <w:t xml:space="preserve">, </w:t>
      </w:r>
      <w:r>
        <w:t>P.R. China</w:t>
      </w:r>
      <w:r w:rsidR="0027144F" w:rsidRPr="005167D2">
        <w:t xml:space="preserve">, </w:t>
      </w:r>
      <w:r>
        <w:t>October</w:t>
      </w:r>
      <w:r w:rsidR="0027144F" w:rsidRPr="005167D2">
        <w:t xml:space="preserve"> </w:t>
      </w:r>
      <w:r>
        <w:t>8</w:t>
      </w:r>
      <w:r w:rsidR="001D53E7" w:rsidRPr="005167D2">
        <w:rPr>
          <w:vertAlign w:val="superscript"/>
        </w:rPr>
        <w:t>th</w:t>
      </w:r>
      <w:r w:rsidR="001D53E7" w:rsidRPr="005167D2">
        <w:t xml:space="preserve"> – </w:t>
      </w:r>
      <w:r>
        <w:t>1</w:t>
      </w:r>
      <w:r w:rsidR="00952CFB" w:rsidRPr="005167D2">
        <w:t>2</w:t>
      </w:r>
      <w:r w:rsidR="001D53E7" w:rsidRPr="005167D2">
        <w:rPr>
          <w:vertAlign w:val="superscript"/>
        </w:rPr>
        <w:t>th</w:t>
      </w:r>
      <w:r w:rsidR="00952CFB" w:rsidRPr="005167D2">
        <w:t xml:space="preserve"> </w:t>
      </w:r>
      <w:r w:rsidR="0027144F" w:rsidRPr="005167D2">
        <w:t>20</w:t>
      </w:r>
      <w:r w:rsidR="005F3025" w:rsidRPr="005167D2">
        <w:t>1</w:t>
      </w:r>
      <w:r w:rsidR="001D53E7" w:rsidRPr="005167D2">
        <w:t>8</w:t>
      </w:r>
      <w:bookmarkEnd w:id="0"/>
    </w:p>
    <w:p w14:paraId="5D73487B" w14:textId="77777777" w:rsidR="00E90E49" w:rsidRPr="002D21F1" w:rsidRDefault="00E90E49" w:rsidP="00357380">
      <w:pPr>
        <w:pStyle w:val="3GPPHeader"/>
      </w:pPr>
    </w:p>
    <w:p w14:paraId="2AB072FF" w14:textId="53412759" w:rsidR="00E90E49" w:rsidRPr="002D21F1" w:rsidRDefault="00E90E49" w:rsidP="00311702">
      <w:pPr>
        <w:pStyle w:val="3GPPHeader"/>
        <w:rPr>
          <w:sz w:val="22"/>
        </w:rPr>
      </w:pPr>
      <w:r w:rsidRPr="002D21F1">
        <w:rPr>
          <w:sz w:val="22"/>
        </w:rPr>
        <w:t>Agenda Item:</w:t>
      </w:r>
      <w:r w:rsidRPr="002D21F1">
        <w:rPr>
          <w:sz w:val="22"/>
        </w:rPr>
        <w:tab/>
      </w:r>
      <w:r w:rsidR="00591D46" w:rsidRPr="005167D2">
        <w:rPr>
          <w:sz w:val="22"/>
        </w:rPr>
        <w:t>6.</w:t>
      </w:r>
      <w:r w:rsidR="00E91C20">
        <w:rPr>
          <w:sz w:val="22"/>
        </w:rPr>
        <w:t>1.4.</w:t>
      </w:r>
      <w:r w:rsidR="00173A30">
        <w:rPr>
          <w:sz w:val="22"/>
        </w:rPr>
        <w:t>5</w:t>
      </w:r>
    </w:p>
    <w:p w14:paraId="4E387215" w14:textId="77777777" w:rsidR="00E90E49" w:rsidRPr="002D21F1" w:rsidRDefault="003D3C45" w:rsidP="00F64C2B">
      <w:pPr>
        <w:pStyle w:val="3GPPHeader"/>
        <w:rPr>
          <w:sz w:val="22"/>
        </w:rPr>
      </w:pPr>
      <w:r w:rsidRPr="002D21F1">
        <w:rPr>
          <w:sz w:val="22"/>
        </w:rPr>
        <w:t>Source:</w:t>
      </w:r>
      <w:r w:rsidR="00E90E49" w:rsidRPr="002D21F1">
        <w:rPr>
          <w:sz w:val="22"/>
        </w:rPr>
        <w:tab/>
      </w:r>
      <w:r w:rsidR="00F64C2B" w:rsidRPr="002D21F1">
        <w:rPr>
          <w:sz w:val="22"/>
        </w:rPr>
        <w:t>Ericsson</w:t>
      </w:r>
    </w:p>
    <w:p w14:paraId="667D7A7A" w14:textId="3EF0BACA" w:rsidR="00E90E49" w:rsidRPr="002D21F1" w:rsidRDefault="003D3C45" w:rsidP="005C6218">
      <w:pPr>
        <w:pStyle w:val="3GPPHeader"/>
        <w:ind w:left="1701" w:hanging="1701"/>
        <w:rPr>
          <w:sz w:val="22"/>
        </w:rPr>
      </w:pPr>
      <w:r w:rsidRPr="002D21F1">
        <w:rPr>
          <w:sz w:val="22"/>
        </w:rPr>
        <w:t>Title:</w:t>
      </w:r>
      <w:r w:rsidR="00E90E49" w:rsidRPr="002D21F1">
        <w:rPr>
          <w:sz w:val="22"/>
        </w:rPr>
        <w:tab/>
      </w:r>
      <w:r w:rsidR="00952CFB" w:rsidRPr="002D21F1">
        <w:rPr>
          <w:sz w:val="22"/>
        </w:rPr>
        <w:t xml:space="preserve">Maintenance issues for </w:t>
      </w:r>
      <w:r w:rsidR="005C6218">
        <w:rPr>
          <w:sz w:val="22"/>
        </w:rPr>
        <w:t xml:space="preserve">Flexible PDSCH/PUSCH starting PRB </w:t>
      </w:r>
      <w:r w:rsidR="00952CFB" w:rsidRPr="002D21F1">
        <w:rPr>
          <w:sz w:val="22"/>
        </w:rPr>
        <w:t>for Rel-15 LTE-MTC</w:t>
      </w:r>
    </w:p>
    <w:p w14:paraId="76D074E8" w14:textId="77777777" w:rsidR="00E90E49" w:rsidRPr="002D21F1" w:rsidRDefault="00E90E49" w:rsidP="00D546FF">
      <w:pPr>
        <w:pStyle w:val="3GPPHeader"/>
        <w:rPr>
          <w:sz w:val="22"/>
        </w:rPr>
      </w:pPr>
      <w:r w:rsidRPr="002D21F1">
        <w:rPr>
          <w:sz w:val="22"/>
        </w:rPr>
        <w:t>Document for:</w:t>
      </w:r>
      <w:r w:rsidRPr="002D21F1">
        <w:rPr>
          <w:sz w:val="22"/>
        </w:rPr>
        <w:tab/>
      </w:r>
      <w:r w:rsidRPr="005167D2">
        <w:rPr>
          <w:sz w:val="22"/>
        </w:rPr>
        <w:t>Discussion, Decision</w:t>
      </w:r>
    </w:p>
    <w:p w14:paraId="3621D946" w14:textId="77777777" w:rsidR="00E90E49" w:rsidRPr="002D21F1" w:rsidRDefault="00E90E49" w:rsidP="00E90E49"/>
    <w:p w14:paraId="76613F8F" w14:textId="11F81D57" w:rsidR="00DE17A9" w:rsidRDefault="00DE17A9" w:rsidP="00DE17A9">
      <w:pPr>
        <w:pStyle w:val="Heading1"/>
        <w:numPr>
          <w:ilvl w:val="0"/>
          <w:numId w:val="0"/>
        </w:numPr>
        <w:ind w:left="432" w:hanging="432"/>
      </w:pPr>
      <w:r>
        <w:rPr>
          <w:b/>
        </w:rPr>
        <w:t>I</w:t>
      </w:r>
      <w:r w:rsidRPr="00952A69">
        <w:rPr>
          <w:b/>
        </w:rPr>
        <w:t>ssue #1:</w:t>
      </w:r>
      <w:r>
        <w:t xml:space="preserve"> </w:t>
      </w:r>
      <w:r w:rsidR="00897E29">
        <w:t xml:space="preserve">PDSCH </w:t>
      </w:r>
      <w:r w:rsidR="00AC3E38">
        <w:t>higher layer</w:t>
      </w:r>
      <w:r>
        <w:t xml:space="preserve"> parameter</w:t>
      </w:r>
      <w:r w:rsidR="00AC3E38">
        <w:t xml:space="preserve"> naming</w:t>
      </w:r>
      <w:r>
        <w:t xml:space="preserve"> (36.21</w:t>
      </w:r>
      <w:r>
        <w:t>3</w:t>
      </w:r>
      <w:r>
        <w:t>)</w:t>
      </w:r>
    </w:p>
    <w:p w14:paraId="3B4AAEBB" w14:textId="3BC2BF44" w:rsidR="00541051" w:rsidRDefault="005A17B9" w:rsidP="00DE17A9">
      <w:pPr>
        <w:pStyle w:val="BodyText"/>
      </w:pPr>
      <w:hyperlink r:id="rId8" w:history="1">
        <w:r w:rsidRPr="005A17B9">
          <w:rPr>
            <w:rStyle w:val="Hyperlink"/>
          </w:rPr>
          <w:t>TS 36.213 V15.2.0</w:t>
        </w:r>
      </w:hyperlink>
      <w:r>
        <w:t xml:space="preserve"> and </w:t>
      </w:r>
      <w:hyperlink r:id="rId9" w:history="1">
        <w:r w:rsidRPr="005A17B9">
          <w:rPr>
            <w:rStyle w:val="Hyperlink"/>
          </w:rPr>
          <w:t>TS 36.331 V15.3.0</w:t>
        </w:r>
      </w:hyperlink>
      <w:r>
        <w:t xml:space="preserve"> </w:t>
      </w:r>
      <w:r w:rsidR="00356D4F">
        <w:t xml:space="preserve">are not completely aligned with respect to naming </w:t>
      </w:r>
      <w:r w:rsidR="00AC3E38">
        <w:t xml:space="preserve">of the </w:t>
      </w:r>
      <w:r w:rsidR="00356D4F">
        <w:t xml:space="preserve">higher layer parameter </w:t>
      </w:r>
      <w:r w:rsidR="00F4707F">
        <w:t>for PDSCH</w:t>
      </w:r>
      <w:r>
        <w:t>.</w:t>
      </w:r>
      <w:r w:rsidR="0008755C">
        <w:t xml:space="preserve"> </w:t>
      </w:r>
      <w:r w:rsidR="00186692">
        <w:t>Hence,</w:t>
      </w:r>
      <w:r w:rsidR="0008755C">
        <w:t xml:space="preserve"> we have the following text proposal to align 36.213 with 36.331.</w:t>
      </w:r>
    </w:p>
    <w:tbl>
      <w:tblPr>
        <w:tblStyle w:val="TableGrid"/>
        <w:tblW w:w="0" w:type="auto"/>
        <w:tblLook w:val="04A0" w:firstRow="1" w:lastRow="0" w:firstColumn="1" w:lastColumn="0" w:noHBand="0" w:noVBand="1"/>
      </w:tblPr>
      <w:tblGrid>
        <w:gridCol w:w="9629"/>
      </w:tblGrid>
      <w:tr w:rsidR="00541051" w14:paraId="2CA3063C" w14:textId="77777777" w:rsidTr="00CA497F">
        <w:tc>
          <w:tcPr>
            <w:tcW w:w="9629" w:type="dxa"/>
          </w:tcPr>
          <w:p w14:paraId="3D26530E" w14:textId="77777777" w:rsidR="00CA497F" w:rsidRPr="00CA497F" w:rsidRDefault="00CA497F" w:rsidP="00CA497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en-GB"/>
              </w:rPr>
            </w:pPr>
            <w:bookmarkStart w:id="1" w:name="_Toc415085455"/>
            <w:r w:rsidRPr="00CA497F">
              <w:rPr>
                <w:rFonts w:ascii="Arial" w:eastAsia="Times New Roman" w:hAnsi="Arial" w:cs="Times New Roman"/>
                <w:sz w:val="24"/>
                <w:szCs w:val="20"/>
                <w:lang w:val="en-GB" w:eastAsia="en-GB"/>
              </w:rPr>
              <w:t>7.1.6.3</w:t>
            </w:r>
            <w:r w:rsidRPr="00CA497F">
              <w:rPr>
                <w:rFonts w:ascii="Arial" w:eastAsia="Times New Roman" w:hAnsi="Arial" w:cs="Times New Roman"/>
                <w:sz w:val="24"/>
                <w:szCs w:val="20"/>
                <w:lang w:val="en-GB" w:eastAsia="en-GB"/>
              </w:rPr>
              <w:tab/>
              <w:t>Resource allocation type 2</w:t>
            </w:r>
            <w:bookmarkEnd w:id="1"/>
          </w:p>
          <w:p w14:paraId="1D8581B7" w14:textId="124AE411" w:rsidR="00CA497F" w:rsidRDefault="00CA497F" w:rsidP="0054105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A497F">
              <w:rPr>
                <w:rFonts w:ascii="Times New Roman" w:eastAsia="SimSun" w:hAnsi="Times New Roman" w:cs="Times New Roman"/>
                <w:sz w:val="20"/>
                <w:szCs w:val="20"/>
                <w:highlight w:val="yellow"/>
                <w:lang w:val="en-GB" w:eastAsia="zh-CN"/>
              </w:rPr>
              <w:t>[Text omitted]</w:t>
            </w:r>
          </w:p>
          <w:p w14:paraId="047F8F24" w14:textId="25CE1768" w:rsidR="00541051" w:rsidRPr="00541051" w:rsidRDefault="00541051" w:rsidP="0054105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41051">
              <w:rPr>
                <w:rFonts w:ascii="Times New Roman" w:eastAsia="SimSun" w:hAnsi="Times New Roman" w:cs="Times New Roman"/>
                <w:sz w:val="20"/>
                <w:szCs w:val="20"/>
                <w:lang w:val="en-GB" w:eastAsia="zh-CN"/>
              </w:rPr>
              <w:t xml:space="preserve">For a BL/CE UE </w:t>
            </w:r>
            <w:r w:rsidRPr="00541051">
              <w:rPr>
                <w:rFonts w:ascii="Times New Roman" w:eastAsia="SimSun" w:hAnsi="Times New Roman" w:cs="Times New Roman" w:hint="eastAsia"/>
                <w:sz w:val="20"/>
                <w:szCs w:val="20"/>
                <w:lang w:val="en-GB" w:eastAsia="zh-CN"/>
              </w:rPr>
              <w:t xml:space="preserve">configured with </w:t>
            </w:r>
            <w:proofErr w:type="spellStart"/>
            <w:r w:rsidRPr="00541051">
              <w:rPr>
                <w:rFonts w:ascii="Times New Roman" w:eastAsia="SimSun" w:hAnsi="Times New Roman" w:cs="Times New Roman" w:hint="eastAsia"/>
                <w:sz w:val="20"/>
                <w:szCs w:val="20"/>
                <w:lang w:val="en-GB" w:eastAsia="zh-CN"/>
              </w:rPr>
              <w:t>CEModeA</w:t>
            </w:r>
            <w:proofErr w:type="spellEnd"/>
            <w:r w:rsidRPr="00541051">
              <w:rPr>
                <w:rFonts w:ascii="Times New Roman" w:eastAsia="SimSun" w:hAnsi="Times New Roman" w:cs="Times New Roman" w:hint="eastAsia"/>
                <w:sz w:val="20"/>
                <w:szCs w:val="20"/>
                <w:lang w:val="en-GB" w:eastAsia="zh-CN"/>
              </w:rPr>
              <w:t xml:space="preserve">, and configured with higher layer parameter </w:t>
            </w:r>
            <w:r w:rsidRPr="00541051">
              <w:rPr>
                <w:rFonts w:ascii="Times New Roman" w:eastAsia="SimSun" w:hAnsi="Times New Roman" w:cs="Times New Roman"/>
                <w:i/>
                <w:strike/>
                <w:color w:val="0070C0"/>
                <w:sz w:val="20"/>
                <w:szCs w:val="20"/>
                <w:lang w:val="en-GB" w:eastAsia="zh-CN"/>
              </w:rPr>
              <w:t>ce-pdsch-flexibleStartPrbAlloc-config</w:t>
            </w:r>
            <w:r w:rsidRPr="00541051">
              <w:rPr>
                <w:rFonts w:ascii="Times New Roman" w:eastAsia="SimSun" w:hAnsi="Times New Roman" w:cs="Times New Roman"/>
                <w:i/>
                <w:color w:val="0070C0"/>
                <w:sz w:val="20"/>
                <w:szCs w:val="20"/>
                <w:u w:val="single"/>
                <w:lang w:val="en-GB" w:eastAsia="zh-CN"/>
              </w:rPr>
              <w:t>ce-PDSCH-FlexibleStartPRB-AllocConfig</w:t>
            </w:r>
            <w:r w:rsidRPr="00541051">
              <w:rPr>
                <w:rFonts w:ascii="Times New Roman" w:eastAsia="SimSun" w:hAnsi="Times New Roman" w:cs="Times New Roman"/>
                <w:sz w:val="20"/>
                <w:szCs w:val="20"/>
                <w:lang w:val="en-GB" w:eastAsia="zh-CN"/>
              </w:rPr>
              <w:t xml:space="preserve">, and </w:t>
            </w:r>
            <w:r w:rsidRPr="00541051">
              <w:rPr>
                <w:rFonts w:ascii="Times New Roman" w:eastAsia="Times New Roman" w:hAnsi="Times New Roman" w:cs="Times New Roman"/>
                <w:position w:val="-10"/>
                <w:sz w:val="20"/>
                <w:szCs w:val="20"/>
                <w:lang w:val="en-GB" w:eastAsia="en-GB"/>
              </w:rPr>
              <w:object w:dxaOrig="2659" w:dyaOrig="340" w14:anchorId="08530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33.5pt;height:17.25pt" o:ole="">
                  <v:imagedata r:id="rId10" o:title=""/>
                </v:shape>
                <o:OLEObject Type="Embed" ProgID="Equation.DSMT4" ShapeID="_x0000_i1169" DrawAspect="Content" ObjectID="_1599673524" r:id="rId11"/>
              </w:object>
            </w:r>
            <w:r w:rsidRPr="00541051">
              <w:rPr>
                <w:rFonts w:ascii="Times New Roman" w:eastAsia="Times New Roman" w:hAnsi="Times New Roman" w:cs="Times New Roman"/>
                <w:sz w:val="20"/>
                <w:szCs w:val="20"/>
                <w:lang w:val="en-GB" w:eastAsia="en-GB"/>
              </w:rPr>
              <w:t xml:space="preserve">, the </w:t>
            </w:r>
            <w:r w:rsidRPr="00541051">
              <w:rPr>
                <w:rFonts w:ascii="Times New Roman" w:eastAsia="Times New Roman" w:hAnsi="Times New Roman" w:cs="Times New Roman"/>
                <w:position w:val="-10"/>
                <w:sz w:val="20"/>
                <w:szCs w:val="20"/>
                <w:lang w:val="en-GB" w:eastAsia="en-GB"/>
              </w:rPr>
              <w:object w:dxaOrig="600" w:dyaOrig="300" w14:anchorId="740D7883">
                <v:shape id="_x0000_i1170" type="#_x0000_t75" style="width:30pt;height:15.75pt" o:ole="">
                  <v:imagedata r:id="rId12" o:title=""/>
                </v:shape>
                <o:OLEObject Type="Embed" ProgID="Equation.3" ShapeID="_x0000_i1170" DrawAspect="Content" ObjectID="_1599673525" r:id="rId13"/>
              </w:object>
            </w:r>
            <w:r w:rsidRPr="00541051">
              <w:rPr>
                <w:rFonts w:ascii="Times New Roman" w:eastAsia="Times New Roman" w:hAnsi="Times New Roman" w:cs="Times New Roman"/>
                <w:sz w:val="20"/>
                <w:szCs w:val="20"/>
                <w:lang w:val="en-GB" w:eastAsia="en-GB"/>
              </w:rPr>
              <w:t xml:space="preserve"> and </w:t>
            </w:r>
            <w:r w:rsidRPr="00541051">
              <w:rPr>
                <w:rFonts w:ascii="Times New Roman" w:eastAsia="Times New Roman" w:hAnsi="Times New Roman" w:cs="Times New Roman"/>
                <w:position w:val="-12"/>
                <w:sz w:val="20"/>
                <w:szCs w:val="20"/>
                <w:lang w:val="en-GB" w:eastAsia="en-GB"/>
              </w:rPr>
              <w:object w:dxaOrig="540" w:dyaOrig="360" w14:anchorId="43D54269">
                <v:shape id="_x0000_i1171" type="#_x0000_t75" style="width:27pt;height:18pt" o:ole="">
                  <v:imagedata r:id="rId14" o:title=""/>
                </v:shape>
                <o:OLEObject Type="Embed" ProgID="Equation.3" ShapeID="_x0000_i1171" DrawAspect="Content" ObjectID="_1599673526" r:id="rId15"/>
              </w:object>
            </w:r>
            <w:r w:rsidRPr="00541051">
              <w:rPr>
                <w:rFonts w:ascii="Times New Roman" w:eastAsia="Times New Roman" w:hAnsi="Times New Roman" w:cs="Times New Roman"/>
                <w:sz w:val="20"/>
                <w:szCs w:val="20"/>
                <w:lang w:val="en-GB" w:eastAsia="en-GB"/>
              </w:rPr>
              <w:t xml:space="preserve"> is determined according to Table 7.1.6.3-2 where, </w:t>
            </w:r>
          </w:p>
        </w:tc>
      </w:tr>
    </w:tbl>
    <w:p w14:paraId="12A505DA" w14:textId="5C4A3302" w:rsidR="00541051" w:rsidRDefault="00541051" w:rsidP="00DE17A9">
      <w:pPr>
        <w:pStyle w:val="BodyText"/>
      </w:pPr>
    </w:p>
    <w:p w14:paraId="2E033F03" w14:textId="3297E2B7" w:rsidR="00897E29" w:rsidRDefault="00897E29" w:rsidP="00897E29">
      <w:pPr>
        <w:pStyle w:val="Heading1"/>
        <w:numPr>
          <w:ilvl w:val="0"/>
          <w:numId w:val="0"/>
        </w:numPr>
        <w:ind w:left="432" w:hanging="432"/>
      </w:pPr>
      <w:r>
        <w:rPr>
          <w:b/>
        </w:rPr>
        <w:t>I</w:t>
      </w:r>
      <w:r w:rsidRPr="00952A69">
        <w:rPr>
          <w:b/>
        </w:rPr>
        <w:t>ssue #</w:t>
      </w:r>
      <w:r>
        <w:rPr>
          <w:b/>
        </w:rPr>
        <w:t>2</w:t>
      </w:r>
      <w:r w:rsidRPr="00952A69">
        <w:rPr>
          <w:b/>
        </w:rPr>
        <w:t>:</w:t>
      </w:r>
      <w:r>
        <w:t xml:space="preserve"> </w:t>
      </w:r>
      <w:r>
        <w:t>PUSCH n</w:t>
      </w:r>
      <w:r>
        <w:t>arrowband shift parameters (36.213)</w:t>
      </w:r>
    </w:p>
    <w:p w14:paraId="4D95255D" w14:textId="6E65FE0C" w:rsidR="00897E29" w:rsidRDefault="00897E29" w:rsidP="00897E29">
      <w:pPr>
        <w:pStyle w:val="BodyText"/>
      </w:pPr>
      <w:hyperlink r:id="rId16" w:history="1">
        <w:r w:rsidRPr="005A17B9">
          <w:rPr>
            <w:rStyle w:val="Hyperlink"/>
          </w:rPr>
          <w:t>TS 36.213 V15.2.0</w:t>
        </w:r>
      </w:hyperlink>
      <w:r>
        <w:t xml:space="preserve"> and </w:t>
      </w:r>
      <w:hyperlink r:id="rId17" w:history="1">
        <w:r w:rsidRPr="005A17B9">
          <w:rPr>
            <w:rStyle w:val="Hyperlink"/>
          </w:rPr>
          <w:t>TS 36.331 V15.3.0</w:t>
        </w:r>
      </w:hyperlink>
      <w:r>
        <w:t xml:space="preserve"> are not completely aligned with respect to naming and usage of the higher layer parameters for the configurable shift </w:t>
      </w:r>
      <w:r w:rsidR="001E74B2">
        <w:t>for the PUSCH narrowband in</w:t>
      </w:r>
      <w:r>
        <w:t xml:space="preserve"> CE mode B. Hence, we have the following text proposal to align 36.213 with 36.331.</w:t>
      </w:r>
    </w:p>
    <w:tbl>
      <w:tblPr>
        <w:tblStyle w:val="TableGrid"/>
        <w:tblW w:w="0" w:type="auto"/>
        <w:tblLook w:val="04A0" w:firstRow="1" w:lastRow="0" w:firstColumn="1" w:lastColumn="0" w:noHBand="0" w:noVBand="1"/>
      </w:tblPr>
      <w:tblGrid>
        <w:gridCol w:w="9629"/>
      </w:tblGrid>
      <w:tr w:rsidR="005A17B9" w14:paraId="14619128" w14:textId="77777777" w:rsidTr="005A17B9">
        <w:tc>
          <w:tcPr>
            <w:tcW w:w="9629" w:type="dxa"/>
          </w:tcPr>
          <w:p w14:paraId="695F6FA4" w14:textId="77777777" w:rsidR="00CA497F" w:rsidRPr="00CA497F" w:rsidRDefault="00CA497F" w:rsidP="00CA497F">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en-GB"/>
              </w:rPr>
            </w:pPr>
            <w:r w:rsidRPr="00CA497F">
              <w:rPr>
                <w:rFonts w:ascii="Arial" w:eastAsia="Times New Roman" w:hAnsi="Arial" w:cs="Times New Roman"/>
                <w:sz w:val="28"/>
                <w:szCs w:val="20"/>
                <w:lang w:val="en-GB" w:eastAsia="en-GB"/>
              </w:rPr>
              <w:t>8.1.3</w:t>
            </w:r>
            <w:r w:rsidRPr="00CA497F">
              <w:rPr>
                <w:rFonts w:ascii="Arial" w:eastAsia="Times New Roman" w:hAnsi="Arial" w:cs="Times New Roman"/>
                <w:sz w:val="28"/>
                <w:szCs w:val="20"/>
                <w:lang w:val="en-GB" w:eastAsia="en-GB"/>
              </w:rPr>
              <w:tab/>
              <w:t>Uplink resource allocation type 2</w:t>
            </w:r>
          </w:p>
          <w:p w14:paraId="4E42C0F0" w14:textId="0432E746" w:rsidR="000B2067" w:rsidRPr="000B2067" w:rsidRDefault="000B2067" w:rsidP="000B206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0B2067">
              <w:rPr>
                <w:rFonts w:ascii="Times New Roman" w:eastAsia="Times New Roman" w:hAnsi="Times New Roman" w:cs="Times New Roman"/>
                <w:sz w:val="20"/>
                <w:szCs w:val="20"/>
                <w:lang w:val="en-GB" w:eastAsia="en-GB"/>
              </w:rPr>
              <w:t xml:space="preserve">Uplink resource allocation type 2 is only applicable for BL/CE UE configured with </w:t>
            </w:r>
            <w:proofErr w:type="spellStart"/>
            <w:r w:rsidRPr="000B2067">
              <w:rPr>
                <w:rFonts w:ascii="Times New Roman" w:eastAsia="Times New Roman" w:hAnsi="Times New Roman" w:cs="Times New Roman"/>
                <w:sz w:val="20"/>
                <w:szCs w:val="20"/>
                <w:lang w:val="en-GB" w:eastAsia="en-GB"/>
              </w:rPr>
              <w:t>CEModeB</w:t>
            </w:r>
            <w:proofErr w:type="spellEnd"/>
            <w:r w:rsidRPr="000B2067">
              <w:rPr>
                <w:rFonts w:ascii="Times New Roman" w:eastAsia="Times New Roman" w:hAnsi="Times New Roman" w:cs="Times New Roman"/>
                <w:sz w:val="20"/>
                <w:szCs w:val="20"/>
                <w:lang w:val="en-GB" w:eastAsia="en-GB"/>
              </w:rPr>
              <w:t xml:space="preserve">. </w:t>
            </w:r>
            <w:r w:rsidRPr="000B2067">
              <w:rPr>
                <w:rFonts w:ascii="Times New Roman" w:eastAsia="Times New Roman" w:hAnsi="Times New Roman" w:cs="Times New Roman" w:hint="eastAsia"/>
                <w:sz w:val="20"/>
                <w:szCs w:val="20"/>
                <w:lang w:val="en-GB" w:eastAsia="en-GB"/>
              </w:rPr>
              <w:t>The resource allocation information</w:t>
            </w:r>
            <w:r w:rsidRPr="000B2067">
              <w:rPr>
                <w:rFonts w:ascii="Times New Roman" w:eastAsia="Times New Roman" w:hAnsi="Times New Roman" w:cs="Times New Roman"/>
                <w:sz w:val="20"/>
                <w:szCs w:val="20"/>
                <w:lang w:val="en-GB" w:eastAsia="en-GB"/>
              </w:rPr>
              <w:t xml:space="preserve"> for uplink resource allocation type 2</w:t>
            </w:r>
            <w:r w:rsidRPr="000B2067">
              <w:rPr>
                <w:rFonts w:ascii="Times New Roman" w:eastAsia="Times New Roman" w:hAnsi="Times New Roman" w:cs="Times New Roman" w:hint="eastAsia"/>
                <w:sz w:val="20"/>
                <w:szCs w:val="20"/>
                <w:lang w:val="en-GB" w:eastAsia="en-GB"/>
              </w:rPr>
              <w:t xml:space="preserve"> indicates to a scheduled UE a set of contiguously allocated resource block</w:t>
            </w:r>
            <w:r w:rsidRPr="000B2067">
              <w:rPr>
                <w:rFonts w:ascii="Times New Roman" w:eastAsia="Times New Roman" w:hAnsi="Times New Roman" w:cs="Times New Roman"/>
                <w:sz w:val="20"/>
                <w:szCs w:val="20"/>
                <w:lang w:val="en-GB" w:eastAsia="en-GB"/>
              </w:rPr>
              <w:t xml:space="preserve">s within a narrowband as given in Table 8.1.3-1. If the UE is not </w:t>
            </w:r>
            <w:r w:rsidRPr="000B2067">
              <w:rPr>
                <w:rFonts w:ascii="Times New Roman" w:eastAsia="SimSun" w:hAnsi="Times New Roman" w:cs="Times New Roman" w:hint="eastAsia"/>
                <w:sz w:val="20"/>
                <w:szCs w:val="20"/>
                <w:lang w:val="en-GB" w:eastAsia="zh-CN"/>
              </w:rPr>
              <w:t xml:space="preserve">configured with higher layer parameter </w:t>
            </w:r>
            <w:proofErr w:type="spellStart"/>
            <w:r w:rsidRPr="000B2067">
              <w:rPr>
                <w:rFonts w:ascii="Times New Roman" w:eastAsia="SimSun" w:hAnsi="Times New Roman" w:cs="Times New Roman"/>
                <w:i/>
                <w:sz w:val="20"/>
                <w:szCs w:val="20"/>
                <w:lang w:val="en-GB" w:eastAsia="zh-CN"/>
              </w:rPr>
              <w:t>ce</w:t>
            </w:r>
            <w:proofErr w:type="spellEnd"/>
            <w:r w:rsidRPr="000B2067">
              <w:rPr>
                <w:rFonts w:ascii="Times New Roman" w:eastAsia="SimSun" w:hAnsi="Times New Roman" w:cs="Times New Roman"/>
                <w:i/>
                <w:sz w:val="20"/>
                <w:szCs w:val="20"/>
                <w:lang w:val="en-GB" w:eastAsia="zh-CN"/>
              </w:rPr>
              <w:t>-PUSCH-</w:t>
            </w:r>
            <w:proofErr w:type="spellStart"/>
            <w:r w:rsidRPr="000B2067">
              <w:rPr>
                <w:rFonts w:ascii="Times New Roman" w:eastAsia="SimSun" w:hAnsi="Times New Roman" w:cs="Times New Roman"/>
                <w:i/>
                <w:sz w:val="20"/>
                <w:szCs w:val="20"/>
                <w:lang w:val="en-GB" w:eastAsia="zh-CN"/>
              </w:rPr>
              <w:t>FlexibleStartPRB</w:t>
            </w:r>
            <w:proofErr w:type="spellEnd"/>
            <w:r w:rsidRPr="000B2067">
              <w:rPr>
                <w:rFonts w:ascii="Times New Roman" w:eastAsia="SimSun" w:hAnsi="Times New Roman" w:cs="Times New Roman"/>
                <w:i/>
                <w:sz w:val="20"/>
                <w:szCs w:val="20"/>
                <w:lang w:val="en-GB" w:eastAsia="zh-CN"/>
              </w:rPr>
              <w:t>-</w:t>
            </w:r>
            <w:proofErr w:type="spellStart"/>
            <w:r w:rsidRPr="000B2067">
              <w:rPr>
                <w:rFonts w:ascii="Times New Roman" w:eastAsia="SimSun" w:hAnsi="Times New Roman" w:cs="Times New Roman"/>
                <w:i/>
                <w:sz w:val="20"/>
                <w:szCs w:val="20"/>
                <w:lang w:val="en-GB" w:eastAsia="zh-CN"/>
              </w:rPr>
              <w:t>AllocOffset</w:t>
            </w:r>
            <w:r w:rsidRPr="000B2067">
              <w:rPr>
                <w:rFonts w:ascii="Times New Roman" w:eastAsia="SimSun" w:hAnsi="Times New Roman" w:cs="Times New Roman"/>
                <w:i/>
                <w:strike/>
                <w:color w:val="0070C0"/>
                <w:sz w:val="20"/>
                <w:szCs w:val="20"/>
                <w:lang w:val="en-GB" w:eastAsia="zh-CN"/>
              </w:rPr>
              <w:t>CeModeB</w:t>
            </w:r>
            <w:proofErr w:type="spellEnd"/>
            <w:r w:rsidRPr="000B2067">
              <w:rPr>
                <w:rFonts w:ascii="Times New Roman" w:eastAsia="SimSun" w:hAnsi="Times New Roman" w:cs="Times New Roman"/>
                <w:sz w:val="20"/>
                <w:szCs w:val="20"/>
                <w:lang w:val="en-GB" w:eastAsia="zh-CN"/>
              </w:rPr>
              <w:t xml:space="preserve">, </w:t>
            </w:r>
            <w:r w:rsidRPr="000B2067">
              <w:rPr>
                <w:rFonts w:ascii="Times New Roman" w:eastAsia="SimSun" w:hAnsi="Times New Roman" w:cs="Times New Roman"/>
                <w:position w:val="-10"/>
                <w:sz w:val="20"/>
                <w:szCs w:val="20"/>
                <w:lang w:val="en-GB" w:eastAsia="zh-CN"/>
              </w:rPr>
              <w:object w:dxaOrig="680" w:dyaOrig="300" w14:anchorId="0DC34623">
                <v:shape id="_x0000_i1265" type="#_x0000_t75" style="width:33.75pt;height:15pt" o:ole="">
                  <v:imagedata r:id="rId18" o:title=""/>
                </v:shape>
                <o:OLEObject Type="Embed" ProgID="Equation.DSMT4" ShapeID="_x0000_i1265" DrawAspect="Content" ObjectID="_1599673527" r:id="rId19"/>
              </w:object>
            </w:r>
            <w:r w:rsidRPr="000B2067">
              <w:rPr>
                <w:rFonts w:ascii="Times New Roman" w:eastAsia="SimSun" w:hAnsi="Times New Roman" w:cs="Times New Roman"/>
                <w:sz w:val="20"/>
                <w:szCs w:val="20"/>
                <w:lang w:val="en-GB" w:eastAsia="zh-CN"/>
              </w:rPr>
              <w:t xml:space="preserve"> else value of </w:t>
            </w:r>
            <w:r w:rsidRPr="000B2067">
              <w:rPr>
                <w:rFonts w:ascii="Times New Roman" w:eastAsia="SimSun" w:hAnsi="Times New Roman" w:cs="Times New Roman"/>
                <w:position w:val="-10"/>
                <w:sz w:val="20"/>
                <w:szCs w:val="20"/>
                <w:lang w:val="en-GB" w:eastAsia="zh-CN"/>
              </w:rPr>
              <w:object w:dxaOrig="360" w:dyaOrig="300" w14:anchorId="17666523">
                <v:shape id="_x0000_i1266" type="#_x0000_t75" style="width:18pt;height:15pt" o:ole="">
                  <v:imagedata r:id="rId20" o:title=""/>
                </v:shape>
                <o:OLEObject Type="Embed" ProgID="Equation.DSMT4" ShapeID="_x0000_i1266" DrawAspect="Content" ObjectID="_1599673528" r:id="rId21"/>
              </w:object>
            </w:r>
            <w:r w:rsidRPr="000B2067">
              <w:rPr>
                <w:rFonts w:ascii="Times New Roman" w:eastAsia="SimSun" w:hAnsi="Times New Roman" w:cs="Times New Roman"/>
                <w:sz w:val="20"/>
                <w:szCs w:val="20"/>
                <w:lang w:val="en-GB" w:eastAsia="zh-CN"/>
              </w:rPr>
              <w:t>is given by the higher layer parameter</w:t>
            </w:r>
            <w:r w:rsidRPr="000B2067">
              <w:rPr>
                <w:rFonts w:ascii="Times New Roman" w:eastAsia="SimSun" w:hAnsi="Times New Roman" w:cs="Times New Roman"/>
                <w:strike/>
                <w:color w:val="0070C0"/>
                <w:sz w:val="20"/>
                <w:szCs w:val="20"/>
                <w:lang w:val="en-GB" w:eastAsia="zh-CN"/>
              </w:rPr>
              <w:t xml:space="preserve">, </w:t>
            </w:r>
            <w:proofErr w:type="spellStart"/>
            <w:r w:rsidRPr="000B2067">
              <w:rPr>
                <w:rFonts w:ascii="Times New Roman" w:eastAsia="SimSun" w:hAnsi="Times New Roman" w:cs="Times New Roman"/>
                <w:i/>
                <w:strike/>
                <w:color w:val="0070C0"/>
                <w:sz w:val="20"/>
                <w:szCs w:val="20"/>
                <w:lang w:val="en-GB" w:eastAsia="zh-CN"/>
              </w:rPr>
              <w:t>ce</w:t>
            </w:r>
            <w:proofErr w:type="spellEnd"/>
            <w:r w:rsidRPr="000B2067">
              <w:rPr>
                <w:rFonts w:ascii="Times New Roman" w:eastAsia="SimSun" w:hAnsi="Times New Roman" w:cs="Times New Roman"/>
                <w:i/>
                <w:strike/>
                <w:color w:val="0070C0"/>
                <w:sz w:val="20"/>
                <w:szCs w:val="20"/>
                <w:lang w:val="en-GB" w:eastAsia="zh-CN"/>
              </w:rPr>
              <w:t>-PUSCH-</w:t>
            </w:r>
            <w:proofErr w:type="spellStart"/>
            <w:r w:rsidRPr="000B2067">
              <w:rPr>
                <w:rFonts w:ascii="Times New Roman" w:eastAsia="SimSun" w:hAnsi="Times New Roman" w:cs="Times New Roman"/>
                <w:i/>
                <w:strike/>
                <w:color w:val="0070C0"/>
                <w:sz w:val="20"/>
                <w:szCs w:val="20"/>
                <w:lang w:val="en-GB" w:eastAsia="zh-CN"/>
              </w:rPr>
              <w:t>FlexibleStartPRB</w:t>
            </w:r>
            <w:proofErr w:type="spellEnd"/>
            <w:r w:rsidRPr="000B2067">
              <w:rPr>
                <w:rFonts w:ascii="Times New Roman" w:eastAsia="SimSun" w:hAnsi="Times New Roman" w:cs="Times New Roman"/>
                <w:i/>
                <w:strike/>
                <w:color w:val="0070C0"/>
                <w:sz w:val="20"/>
                <w:szCs w:val="20"/>
                <w:lang w:val="en-GB" w:eastAsia="zh-CN"/>
              </w:rPr>
              <w:t>-</w:t>
            </w:r>
            <w:proofErr w:type="spellStart"/>
            <w:r w:rsidRPr="000B2067">
              <w:rPr>
                <w:rFonts w:ascii="Times New Roman" w:eastAsia="SimSun" w:hAnsi="Times New Roman" w:cs="Times New Roman"/>
                <w:i/>
                <w:strike/>
                <w:color w:val="0070C0"/>
                <w:sz w:val="20"/>
                <w:szCs w:val="20"/>
                <w:lang w:val="en-GB" w:eastAsia="zh-CN"/>
              </w:rPr>
              <w:t>AllocOffsetCeModeB</w:t>
            </w:r>
            <w:proofErr w:type="spellEnd"/>
            <w:r w:rsidR="00DA6A5F" w:rsidRPr="00DA6A5F">
              <w:rPr>
                <w:rFonts w:ascii="Times New Roman" w:eastAsia="SimSun" w:hAnsi="Times New Roman" w:cs="Times New Roman"/>
                <w:i/>
                <w:color w:val="0070C0"/>
                <w:sz w:val="20"/>
                <w:szCs w:val="20"/>
                <w:u w:val="single"/>
                <w:lang w:val="en-GB" w:eastAsia="zh-CN"/>
              </w:rPr>
              <w:t xml:space="preserve"> </w:t>
            </w:r>
            <w:proofErr w:type="spellStart"/>
            <w:r w:rsidR="00A90DB7" w:rsidRPr="00A90DB7">
              <w:rPr>
                <w:rFonts w:ascii="Times New Roman" w:eastAsia="SimSun" w:hAnsi="Times New Roman" w:cs="Times New Roman"/>
                <w:i/>
                <w:color w:val="0070C0"/>
                <w:sz w:val="20"/>
                <w:szCs w:val="20"/>
                <w:u w:val="single"/>
                <w:lang w:val="en-GB" w:eastAsia="zh-CN"/>
              </w:rPr>
              <w:t>offsetCE-ModeB</w:t>
            </w:r>
            <w:proofErr w:type="spellEnd"/>
            <w:r w:rsidRPr="000B2067">
              <w:rPr>
                <w:rFonts w:ascii="Times New Roman" w:eastAsia="SimSun" w:hAnsi="Times New Roman" w:cs="Times New Roman"/>
                <w:sz w:val="20"/>
                <w:szCs w:val="20"/>
                <w:lang w:val="en-GB" w:eastAsia="zh-CN"/>
              </w:rPr>
              <w:t>.</w:t>
            </w:r>
          </w:p>
          <w:p w14:paraId="3721525D" w14:textId="346311F1" w:rsidR="005A17B9" w:rsidRPr="000B2067" w:rsidRDefault="000B2067" w:rsidP="000B206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0B2067">
              <w:rPr>
                <w:rFonts w:ascii="Times New Roman" w:eastAsia="Times New Roman" w:hAnsi="Times New Roman" w:cs="Times New Roman"/>
                <w:sz w:val="20"/>
                <w:szCs w:val="20"/>
                <w:lang w:val="en-GB" w:eastAsia="en-GB"/>
              </w:rPr>
              <w:t xml:space="preserve">If the UE is </w:t>
            </w:r>
            <w:r w:rsidRPr="000B2067">
              <w:rPr>
                <w:rFonts w:ascii="Times New Roman" w:eastAsia="SimSun" w:hAnsi="Times New Roman" w:cs="Times New Roman" w:hint="eastAsia"/>
                <w:sz w:val="20"/>
                <w:szCs w:val="20"/>
                <w:lang w:val="en-GB" w:eastAsia="zh-CN"/>
              </w:rPr>
              <w:t xml:space="preserve">configured with higher layer parameter </w:t>
            </w:r>
            <w:proofErr w:type="spellStart"/>
            <w:r w:rsidRPr="000B2067">
              <w:rPr>
                <w:rFonts w:ascii="Times New Roman" w:eastAsia="SimSun" w:hAnsi="Times New Roman" w:cs="Times New Roman"/>
                <w:i/>
                <w:sz w:val="20"/>
                <w:szCs w:val="20"/>
                <w:lang w:val="en-GB" w:eastAsia="zh-CN"/>
              </w:rPr>
              <w:t>ce</w:t>
            </w:r>
            <w:proofErr w:type="spellEnd"/>
            <w:r w:rsidRPr="000B2067">
              <w:rPr>
                <w:rFonts w:ascii="Times New Roman" w:eastAsia="SimSun" w:hAnsi="Times New Roman" w:cs="Times New Roman"/>
                <w:i/>
                <w:sz w:val="20"/>
                <w:szCs w:val="20"/>
                <w:lang w:val="en-GB" w:eastAsia="zh-CN"/>
              </w:rPr>
              <w:t>-PUSCH-</w:t>
            </w:r>
            <w:proofErr w:type="spellStart"/>
            <w:r w:rsidRPr="000B2067">
              <w:rPr>
                <w:rFonts w:ascii="Times New Roman" w:eastAsia="SimSun" w:hAnsi="Times New Roman" w:cs="Times New Roman"/>
                <w:i/>
                <w:sz w:val="20"/>
                <w:szCs w:val="20"/>
                <w:lang w:val="en-GB" w:eastAsia="zh-CN"/>
              </w:rPr>
              <w:t>FlexibleStartPRB</w:t>
            </w:r>
            <w:proofErr w:type="spellEnd"/>
            <w:r w:rsidRPr="000B2067">
              <w:rPr>
                <w:rFonts w:ascii="Times New Roman" w:eastAsia="SimSun" w:hAnsi="Times New Roman" w:cs="Times New Roman"/>
                <w:i/>
                <w:sz w:val="20"/>
                <w:szCs w:val="20"/>
                <w:lang w:val="en-GB" w:eastAsia="zh-CN"/>
              </w:rPr>
              <w:t>-</w:t>
            </w:r>
            <w:proofErr w:type="spellStart"/>
            <w:r w:rsidRPr="000B2067">
              <w:rPr>
                <w:rFonts w:ascii="Times New Roman" w:eastAsia="SimSun" w:hAnsi="Times New Roman" w:cs="Times New Roman"/>
                <w:i/>
                <w:sz w:val="20"/>
                <w:szCs w:val="20"/>
                <w:lang w:val="en-GB" w:eastAsia="zh-CN"/>
              </w:rPr>
              <w:t>AllocOffset</w:t>
            </w:r>
            <w:r w:rsidRPr="000B2067">
              <w:rPr>
                <w:rFonts w:ascii="Times New Roman" w:eastAsia="SimSun" w:hAnsi="Times New Roman" w:cs="Times New Roman"/>
                <w:i/>
                <w:strike/>
                <w:color w:val="0070C0"/>
                <w:sz w:val="20"/>
                <w:szCs w:val="20"/>
                <w:lang w:val="en-GB" w:eastAsia="zh-CN"/>
              </w:rPr>
              <w:t>CeModeB</w:t>
            </w:r>
            <w:proofErr w:type="spellEnd"/>
            <w:r w:rsidRPr="000B2067">
              <w:rPr>
                <w:rFonts w:ascii="Times New Roman" w:eastAsia="MS Mincho" w:hAnsi="Times New Roman" w:cs="Times New Roman"/>
                <w:sz w:val="20"/>
                <w:szCs w:val="20"/>
                <w:lang w:val="en-GB" w:eastAsia="en-GB"/>
              </w:rPr>
              <w:t xml:space="preserve"> and the value of the resource allocation field is '110' or '111', the allocated resource blocks with indices less than 0 and greater than 5 </w:t>
            </w:r>
            <w:r w:rsidRPr="000B2067">
              <w:rPr>
                <w:rFonts w:ascii="Times New Roman" w:eastAsia="SimSun" w:hAnsi="Times New Roman" w:cs="Times New Roman"/>
                <w:sz w:val="20"/>
                <w:szCs w:val="20"/>
                <w:lang w:val="en-GB" w:eastAsia="zh-CN"/>
              </w:rPr>
              <w:t>correspond to resource-blocks outside the allocated narrowband relative to resource block 0.</w:t>
            </w:r>
          </w:p>
        </w:tc>
      </w:tr>
    </w:tbl>
    <w:p w14:paraId="32378AF8" w14:textId="77777777" w:rsidR="005A17B9" w:rsidRDefault="005A17B9" w:rsidP="00DE17A9">
      <w:pPr>
        <w:pStyle w:val="BodyText"/>
      </w:pPr>
    </w:p>
    <w:p w14:paraId="4B9928F9" w14:textId="6C9D96EF" w:rsidR="00E90E49" w:rsidRPr="002D21F1" w:rsidRDefault="00B16DF9" w:rsidP="00952A69">
      <w:pPr>
        <w:pStyle w:val="Heading1"/>
        <w:numPr>
          <w:ilvl w:val="0"/>
          <w:numId w:val="0"/>
        </w:numPr>
        <w:ind w:left="432" w:hanging="432"/>
      </w:pPr>
      <w:r>
        <w:rPr>
          <w:b/>
        </w:rPr>
        <w:lastRenderedPageBreak/>
        <w:t>I</w:t>
      </w:r>
      <w:r w:rsidR="00952A69" w:rsidRPr="00952A69">
        <w:rPr>
          <w:b/>
        </w:rPr>
        <w:t>ssue #</w:t>
      </w:r>
      <w:r w:rsidR="00897E29">
        <w:rPr>
          <w:b/>
        </w:rPr>
        <w:t>3</w:t>
      </w:r>
      <w:r w:rsidR="00952A69" w:rsidRPr="00952A69">
        <w:rPr>
          <w:b/>
        </w:rPr>
        <w:t>:</w:t>
      </w:r>
      <w:r w:rsidR="00952A69">
        <w:t xml:space="preserve"> </w:t>
      </w:r>
      <w:r w:rsidR="00897E29">
        <w:t>PUSCH f</w:t>
      </w:r>
      <w:r w:rsidR="00952A69">
        <w:t>requency retuning</w:t>
      </w:r>
      <w:r>
        <w:t xml:space="preserve"> (36.211)</w:t>
      </w:r>
    </w:p>
    <w:p w14:paraId="7BB7CB17" w14:textId="50DABE87" w:rsidR="000D6100" w:rsidRDefault="000D6100" w:rsidP="000D6100">
      <w:pPr>
        <w:pStyle w:val="BodyText"/>
      </w:pPr>
      <w:hyperlink r:id="rId22" w:history="1">
        <w:r>
          <w:rPr>
            <w:rStyle w:val="Hyperlink"/>
          </w:rPr>
          <w:t>TS 36.211 V15.3.0</w:t>
        </w:r>
      </w:hyperlink>
      <w:r>
        <w:t xml:space="preserve"> does not specify where the center frequency of the UE’s transmission bandwidth is when the flexible </w:t>
      </w:r>
      <w:r>
        <w:t xml:space="preserve">PUSCH </w:t>
      </w:r>
      <w:r>
        <w:t xml:space="preserve">starting PRB is used. </w:t>
      </w:r>
      <w:r w:rsidR="009D5E90">
        <w:t>To</w:t>
      </w:r>
      <w:r>
        <w:t xml:space="preserve"> avoid undesired RAN4 RF issues, we propose to specify the center frequency in a similar way as was done in Rel-14 when the wider PUSCH channel bandwidths were introduced.</w:t>
      </w:r>
      <w:r w:rsidR="009F0D5E">
        <w:t xml:space="preserve"> Hence, we have the following text proposal for 36.211.</w:t>
      </w:r>
    </w:p>
    <w:tbl>
      <w:tblPr>
        <w:tblStyle w:val="TableGrid"/>
        <w:tblW w:w="0" w:type="auto"/>
        <w:tblLook w:val="04A0" w:firstRow="1" w:lastRow="0" w:firstColumn="1" w:lastColumn="0" w:noHBand="0" w:noVBand="1"/>
      </w:tblPr>
      <w:tblGrid>
        <w:gridCol w:w="9629"/>
      </w:tblGrid>
      <w:tr w:rsidR="00FC10D6" w14:paraId="7EE17518" w14:textId="77777777" w:rsidTr="00FC10D6">
        <w:tc>
          <w:tcPr>
            <w:tcW w:w="9629" w:type="dxa"/>
          </w:tcPr>
          <w:p w14:paraId="3FFCA64E" w14:textId="77777777" w:rsidR="00FC10D6" w:rsidRPr="00FC10D6" w:rsidRDefault="00FC10D6" w:rsidP="00FC10D6">
            <w:pPr>
              <w:keepNext/>
              <w:keepLines/>
              <w:spacing w:before="120" w:after="180" w:line="240" w:lineRule="auto"/>
              <w:outlineLvl w:val="2"/>
              <w:rPr>
                <w:rFonts w:ascii="Arial" w:eastAsia="Times New Roman" w:hAnsi="Arial" w:cs="Times New Roman"/>
                <w:sz w:val="28"/>
                <w:szCs w:val="20"/>
                <w:lang w:val="en-GB"/>
              </w:rPr>
            </w:pPr>
            <w:bookmarkStart w:id="2" w:name="_Toc454817956"/>
            <w:r w:rsidRPr="00FC10D6">
              <w:rPr>
                <w:rFonts w:ascii="Arial" w:eastAsia="Times New Roman" w:hAnsi="Arial" w:cs="Times New Roman"/>
                <w:sz w:val="28"/>
                <w:szCs w:val="20"/>
                <w:lang w:val="en-GB"/>
              </w:rPr>
              <w:t>5.2.5</w:t>
            </w:r>
            <w:r w:rsidRPr="00FC10D6">
              <w:rPr>
                <w:rFonts w:ascii="Arial" w:eastAsia="Times New Roman" w:hAnsi="Arial" w:cs="Times New Roman"/>
                <w:sz w:val="28"/>
                <w:szCs w:val="20"/>
                <w:lang w:val="en-GB"/>
              </w:rPr>
              <w:tab/>
              <w:t>Guard period for narrowband and wideband retuning</w:t>
            </w:r>
            <w:bookmarkEnd w:id="2"/>
          </w:p>
          <w:p w14:paraId="5A84DD6B" w14:textId="77777777" w:rsidR="00FC10D6" w:rsidRPr="00FC10D6" w:rsidRDefault="00FC10D6" w:rsidP="00FC10D6">
            <w:pPr>
              <w:spacing w:after="180" w:line="240" w:lineRule="auto"/>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 xml:space="preserve">For BL/CE UEs, a guard period of at most </w:t>
            </w:r>
            <w:r w:rsidRPr="00FC10D6">
              <w:rPr>
                <w:rFonts w:ascii="Times New Roman" w:eastAsia="Times New Roman" w:hAnsi="Times New Roman" w:cs="Times New Roman"/>
                <w:position w:val="-14"/>
                <w:sz w:val="20"/>
                <w:szCs w:val="20"/>
                <w:lang w:val="en-GB"/>
              </w:rPr>
              <w:object w:dxaOrig="600" w:dyaOrig="375" w14:anchorId="3B449851">
                <v:shape id="_x0000_i1133" type="#_x0000_t75" style="width:30pt;height:18.75pt" o:ole="">
                  <v:imagedata r:id="rId23" o:title=""/>
                </v:shape>
                <o:OLEObject Type="Embed" ProgID="Equation.3" ShapeID="_x0000_i1133" DrawAspect="Content" ObjectID="_1599673529" r:id="rId24"/>
              </w:object>
            </w:r>
            <w:r w:rsidRPr="00FC10D6">
              <w:rPr>
                <w:rFonts w:ascii="Times New Roman" w:eastAsia="Times New Roman" w:hAnsi="Times New Roman" w:cs="Times New Roman"/>
                <w:sz w:val="20"/>
                <w:szCs w:val="20"/>
                <w:lang w:val="en-GB"/>
              </w:rPr>
              <w:t xml:space="preserve"> SC-FDMA symbols is created for Tx-to-Tx frequency retuning between two consecutive subframes. If the higher layer parameter </w:t>
            </w:r>
            <w:proofErr w:type="spellStart"/>
            <w:r w:rsidRPr="00FC10D6">
              <w:rPr>
                <w:rFonts w:ascii="Times New Roman" w:eastAsia="Times New Roman" w:hAnsi="Times New Roman" w:cs="Times New Roman"/>
                <w:i/>
                <w:sz w:val="20"/>
                <w:szCs w:val="20"/>
                <w:lang w:val="en-GB"/>
              </w:rPr>
              <w:t>ce-RetuningSymbols</w:t>
            </w:r>
            <w:proofErr w:type="spellEnd"/>
            <w:r w:rsidRPr="00FC10D6">
              <w:rPr>
                <w:rFonts w:ascii="Times New Roman" w:eastAsia="Times New Roman" w:hAnsi="Times New Roman" w:cs="Times New Roman"/>
                <w:sz w:val="20"/>
                <w:szCs w:val="20"/>
                <w:lang w:val="en-GB"/>
              </w:rPr>
              <w:t xml:space="preserve"> is set, then </w:t>
            </w:r>
            <w:r w:rsidRPr="00FC10D6">
              <w:rPr>
                <w:rFonts w:ascii="Times New Roman" w:eastAsia="Times New Roman" w:hAnsi="Times New Roman" w:cs="Times New Roman"/>
                <w:position w:val="-14"/>
                <w:sz w:val="20"/>
                <w:szCs w:val="20"/>
                <w:lang w:val="en-GB"/>
              </w:rPr>
              <w:object w:dxaOrig="600" w:dyaOrig="375" w14:anchorId="51943830">
                <v:shape id="_x0000_i1134" type="#_x0000_t75" style="width:30pt;height:18.75pt" o:ole="">
                  <v:imagedata r:id="rId25" o:title=""/>
                </v:shape>
                <o:OLEObject Type="Embed" ProgID="Equation.3" ShapeID="_x0000_i1134" DrawAspect="Content" ObjectID="_1599673530" r:id="rId26"/>
              </w:object>
            </w:r>
            <w:r w:rsidRPr="00FC10D6">
              <w:rPr>
                <w:rFonts w:ascii="Times New Roman" w:eastAsia="Times New Roman" w:hAnsi="Times New Roman" w:cs="Times New Roman"/>
                <w:sz w:val="20"/>
                <w:szCs w:val="20"/>
                <w:lang w:val="en-GB"/>
              </w:rPr>
              <w:t xml:space="preserve"> equals</w:t>
            </w:r>
            <w:r w:rsidRPr="00FC10D6">
              <w:rPr>
                <w:rFonts w:ascii="Times New Roman" w:eastAsia="Times New Roman" w:hAnsi="Times New Roman" w:cs="Times New Roman"/>
                <w:i/>
                <w:sz w:val="20"/>
                <w:szCs w:val="20"/>
                <w:lang w:val="en-GB"/>
              </w:rPr>
              <w:t xml:space="preserve"> </w:t>
            </w:r>
            <w:proofErr w:type="spellStart"/>
            <w:r w:rsidRPr="00FC10D6">
              <w:rPr>
                <w:rFonts w:ascii="Times New Roman" w:eastAsia="Times New Roman" w:hAnsi="Times New Roman" w:cs="Times New Roman"/>
                <w:i/>
                <w:sz w:val="20"/>
                <w:szCs w:val="20"/>
                <w:lang w:val="en-GB"/>
              </w:rPr>
              <w:t>ce-RetuningSymbols</w:t>
            </w:r>
            <w:proofErr w:type="spellEnd"/>
            <w:r w:rsidRPr="00FC10D6">
              <w:rPr>
                <w:rFonts w:ascii="Times New Roman" w:eastAsia="Times New Roman" w:hAnsi="Times New Roman" w:cs="Times New Roman"/>
                <w:sz w:val="20"/>
                <w:szCs w:val="20"/>
                <w:lang w:val="en-GB"/>
              </w:rPr>
              <w:t xml:space="preserve">, otherwise </w:t>
            </w:r>
            <w:r w:rsidRPr="00FC10D6">
              <w:rPr>
                <w:rFonts w:ascii="Times New Roman" w:eastAsia="Times New Roman" w:hAnsi="Times New Roman" w:cs="Times New Roman"/>
                <w:position w:val="-14"/>
                <w:sz w:val="20"/>
                <w:szCs w:val="20"/>
                <w:lang w:val="en-GB"/>
              </w:rPr>
              <w:object w:dxaOrig="945" w:dyaOrig="375" w14:anchorId="3E3C5E55">
                <v:shape id="_x0000_i1135" type="#_x0000_t75" style="width:47.25pt;height:18.75pt" o:ole="">
                  <v:imagedata r:id="rId27" o:title=""/>
                </v:shape>
                <o:OLEObject Type="Embed" ProgID="Equation.3" ShapeID="_x0000_i1135" DrawAspect="Content" ObjectID="_1599673531" r:id="rId28"/>
              </w:object>
            </w:r>
            <w:r w:rsidRPr="00FC10D6">
              <w:rPr>
                <w:rFonts w:ascii="Times New Roman" w:eastAsia="Times New Roman" w:hAnsi="Times New Roman" w:cs="Times New Roman"/>
                <w:sz w:val="20"/>
                <w:szCs w:val="20"/>
                <w:lang w:val="en-GB"/>
              </w:rPr>
              <w:t xml:space="preserve">. If the higher layer parameter </w:t>
            </w:r>
            <w:proofErr w:type="spellStart"/>
            <w:r w:rsidRPr="00FC10D6">
              <w:rPr>
                <w:rFonts w:ascii="Times New Roman" w:eastAsia="Times New Roman" w:hAnsi="Times New Roman" w:cs="Times New Roman"/>
                <w:i/>
                <w:sz w:val="20"/>
                <w:szCs w:val="20"/>
                <w:lang w:val="en-GB"/>
              </w:rPr>
              <w:t>ce</w:t>
            </w:r>
            <w:proofErr w:type="spellEnd"/>
            <w:r w:rsidRPr="00FC10D6">
              <w:rPr>
                <w:rFonts w:ascii="Times New Roman" w:eastAsia="Times New Roman" w:hAnsi="Times New Roman" w:cs="Times New Roman"/>
                <w:i/>
                <w:sz w:val="20"/>
                <w:szCs w:val="20"/>
                <w:lang w:val="en-GB"/>
              </w:rPr>
              <w:t>-</w:t>
            </w:r>
            <w:proofErr w:type="spellStart"/>
            <w:r w:rsidRPr="00FC10D6">
              <w:rPr>
                <w:rFonts w:ascii="Times New Roman" w:eastAsia="Times New Roman" w:hAnsi="Times New Roman" w:cs="Times New Roman"/>
                <w:i/>
                <w:sz w:val="20"/>
                <w:szCs w:val="20"/>
                <w:lang w:val="en-GB"/>
              </w:rPr>
              <w:t>pusch</w:t>
            </w:r>
            <w:proofErr w:type="spellEnd"/>
            <w:r w:rsidRPr="00FC10D6">
              <w:rPr>
                <w:rFonts w:ascii="Times New Roman" w:eastAsia="Times New Roman" w:hAnsi="Times New Roman" w:cs="Times New Roman"/>
                <w:i/>
                <w:sz w:val="20"/>
                <w:szCs w:val="20"/>
                <w:lang w:val="en-GB"/>
              </w:rPr>
              <w:t>-</w:t>
            </w:r>
            <w:proofErr w:type="spellStart"/>
            <w:r w:rsidRPr="00FC10D6">
              <w:rPr>
                <w:rFonts w:ascii="Times New Roman" w:eastAsia="Times New Roman" w:hAnsi="Times New Roman" w:cs="Times New Roman"/>
                <w:i/>
                <w:sz w:val="20"/>
                <w:szCs w:val="20"/>
                <w:lang w:val="en-GB"/>
              </w:rPr>
              <w:t>maxBandwidth</w:t>
            </w:r>
            <w:proofErr w:type="spellEnd"/>
            <w:r w:rsidRPr="00FC10D6">
              <w:rPr>
                <w:rFonts w:ascii="Times New Roman" w:eastAsia="Times New Roman" w:hAnsi="Times New Roman" w:cs="Times New Roman"/>
                <w:i/>
                <w:sz w:val="20"/>
                <w:szCs w:val="20"/>
                <w:lang w:val="en-GB"/>
              </w:rPr>
              <w:t>-config</w:t>
            </w:r>
            <w:r w:rsidRPr="00FC10D6">
              <w:rPr>
                <w:rFonts w:ascii="Times New Roman" w:eastAsia="Times New Roman" w:hAnsi="Times New Roman" w:cs="Times New Roman"/>
                <w:sz w:val="20"/>
                <w:szCs w:val="20"/>
                <w:lang w:val="en-GB"/>
              </w:rPr>
              <w:t xml:space="preserve"> is set to 5 MHz, then the rules for guard period creation defined in the remainder of this clause do not apply for retuning between narrowbands but for retuning between </w:t>
            </w:r>
            <w:proofErr w:type="spellStart"/>
            <w:r w:rsidRPr="00FC10D6">
              <w:rPr>
                <w:rFonts w:ascii="Times New Roman" w:eastAsia="Times New Roman" w:hAnsi="Times New Roman" w:cs="Times New Roman"/>
                <w:sz w:val="20"/>
                <w:szCs w:val="20"/>
                <w:lang w:val="en-GB"/>
              </w:rPr>
              <w:t>widebands</w:t>
            </w:r>
            <w:proofErr w:type="spellEnd"/>
            <w:r w:rsidRPr="00FC10D6">
              <w:rPr>
                <w:rFonts w:ascii="Times New Roman" w:eastAsia="Times New Roman" w:hAnsi="Times New Roman" w:cs="Times New Roman"/>
                <w:sz w:val="20"/>
                <w:szCs w:val="20"/>
                <w:lang w:val="en-GB"/>
              </w:rPr>
              <w:t xml:space="preserve"> and for transmissions involving multiple </w:t>
            </w:r>
            <w:proofErr w:type="spellStart"/>
            <w:r w:rsidRPr="00FC10D6">
              <w:rPr>
                <w:rFonts w:ascii="Times New Roman" w:eastAsia="Times New Roman" w:hAnsi="Times New Roman" w:cs="Times New Roman"/>
                <w:sz w:val="20"/>
                <w:szCs w:val="20"/>
                <w:lang w:val="en-GB"/>
              </w:rPr>
              <w:t>widebands</w:t>
            </w:r>
            <w:proofErr w:type="spellEnd"/>
            <w:r w:rsidRPr="00FC10D6">
              <w:rPr>
                <w:rFonts w:ascii="Times New Roman" w:eastAsia="Times New Roman" w:hAnsi="Times New Roman" w:cs="Times New Roman"/>
                <w:sz w:val="20"/>
                <w:szCs w:val="20"/>
                <w:lang w:val="en-GB"/>
              </w:rPr>
              <w:t>.</w:t>
            </w:r>
          </w:p>
          <w:p w14:paraId="362F3EF8" w14:textId="77777777" w:rsidR="00FC10D6" w:rsidRPr="00FC10D6" w:rsidRDefault="00FC10D6" w:rsidP="00FC10D6">
            <w:pPr>
              <w:spacing w:after="180" w:line="240" w:lineRule="auto"/>
              <w:ind w:left="568"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If the UE retunes from a first narrowband carrying PUSCH to a second narrowband carrying PUSCH, or if the UE retunes from a first narrowband carrying PUCCH to a second narrowband carrying PUCCH,</w:t>
            </w:r>
          </w:p>
          <w:p w14:paraId="4D8F758D"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if </w:t>
            </w:r>
            <w:r w:rsidRPr="00FC10D6">
              <w:rPr>
                <w:rFonts w:ascii="Times New Roman" w:eastAsia="Times New Roman" w:hAnsi="Times New Roman" w:cs="Times New Roman"/>
                <w:position w:val="-14"/>
                <w:sz w:val="20"/>
                <w:szCs w:val="20"/>
                <w:lang w:val="en-GB"/>
              </w:rPr>
              <w:object w:dxaOrig="900" w:dyaOrig="375" w14:anchorId="2CFBB500">
                <v:shape id="_x0000_i1136" type="#_x0000_t75" style="width:45pt;height:18.75pt" o:ole="">
                  <v:imagedata r:id="rId29" o:title=""/>
                </v:shape>
                <o:OLEObject Type="Embed" ProgID="Equation.3" ShapeID="_x0000_i1136" DrawAspect="Content" ObjectID="_1599673532" r:id="rId30"/>
              </w:object>
            </w:r>
            <w:r w:rsidRPr="00FC10D6">
              <w:rPr>
                <w:rFonts w:ascii="Times New Roman" w:eastAsia="Times New Roman" w:hAnsi="Times New Roman" w:cs="Times New Roman"/>
                <w:sz w:val="20"/>
                <w:szCs w:val="20"/>
                <w:lang w:val="en-GB"/>
              </w:rPr>
              <w:t>, a guard period is created by the UE not transmitting the last SC-FDMA symbol in the first subframe;</w:t>
            </w:r>
          </w:p>
          <w:p w14:paraId="139D8AAD"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if </w:t>
            </w:r>
            <w:r w:rsidRPr="00FC10D6">
              <w:rPr>
                <w:rFonts w:ascii="Times New Roman" w:eastAsia="Times New Roman" w:hAnsi="Times New Roman" w:cs="Times New Roman"/>
                <w:position w:val="-14"/>
                <w:sz w:val="20"/>
                <w:szCs w:val="20"/>
                <w:lang w:val="en-GB"/>
              </w:rPr>
              <w:object w:dxaOrig="945" w:dyaOrig="375" w14:anchorId="4F5B9DD6">
                <v:shape id="_x0000_i1137" type="#_x0000_t75" style="width:47.25pt;height:18.75pt" o:ole="">
                  <v:imagedata r:id="rId31" o:title=""/>
                </v:shape>
                <o:OLEObject Type="Embed" ProgID="Equation.3" ShapeID="_x0000_i1137" DrawAspect="Content" ObjectID="_1599673533" r:id="rId32"/>
              </w:object>
            </w:r>
            <w:r w:rsidRPr="00FC10D6">
              <w:rPr>
                <w:rFonts w:ascii="Times New Roman" w:eastAsia="Times New Roman" w:hAnsi="Times New Roman" w:cs="Times New Roman"/>
                <w:sz w:val="20"/>
                <w:szCs w:val="20"/>
                <w:lang w:val="en-GB"/>
              </w:rPr>
              <w:t>, a guard period is created by the UE not transmitting the last SC-FDMA symbol in the first subframe and the first SC-FDMA symbol in the second subframe.</w:t>
            </w:r>
          </w:p>
          <w:p w14:paraId="1DDDCA45" w14:textId="77777777" w:rsidR="00FC10D6" w:rsidRPr="00FC10D6" w:rsidRDefault="00FC10D6" w:rsidP="00FC10D6">
            <w:pPr>
              <w:spacing w:after="180" w:line="240" w:lineRule="auto"/>
              <w:ind w:left="568"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If the UE retunes from a first narrowband carrying PUCCH to a second narrowband carrying PUSCH,</w:t>
            </w:r>
          </w:p>
          <w:p w14:paraId="60A56E1D"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if the PUCCH uses a shortened PUCCH format and </w:t>
            </w:r>
            <w:r w:rsidRPr="00FC10D6">
              <w:rPr>
                <w:rFonts w:ascii="Times New Roman" w:eastAsia="Times New Roman" w:hAnsi="Times New Roman" w:cs="Times New Roman"/>
                <w:position w:val="-14"/>
                <w:sz w:val="20"/>
                <w:szCs w:val="20"/>
                <w:lang w:val="en-GB"/>
              </w:rPr>
              <w:object w:dxaOrig="900" w:dyaOrig="375" w14:anchorId="08C2F69C">
                <v:shape id="_x0000_i1138" type="#_x0000_t75" style="width:45pt;height:18.75pt" o:ole="">
                  <v:imagedata r:id="rId29" o:title=""/>
                </v:shape>
                <o:OLEObject Type="Embed" ProgID="Equation.3" ShapeID="_x0000_i1138" DrawAspect="Content" ObjectID="_1599673534" r:id="rId33"/>
              </w:object>
            </w:r>
            <w:r w:rsidRPr="00FC10D6">
              <w:rPr>
                <w:rFonts w:ascii="Times New Roman" w:eastAsia="Times New Roman" w:hAnsi="Times New Roman" w:cs="Times New Roman"/>
                <w:sz w:val="20"/>
                <w:szCs w:val="20"/>
                <w:lang w:val="en-GB"/>
              </w:rPr>
              <w:t>, a guard period is created by the UE not transmitting the last SC-FDMA symbol in the first subframe;</w:t>
            </w:r>
          </w:p>
          <w:p w14:paraId="457E3F74"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if the PUCCH uses a shortened PUCCH format and </w:t>
            </w:r>
            <w:r w:rsidRPr="00FC10D6">
              <w:rPr>
                <w:rFonts w:ascii="Times New Roman" w:eastAsia="Times New Roman" w:hAnsi="Times New Roman" w:cs="Times New Roman"/>
                <w:position w:val="-14"/>
                <w:sz w:val="20"/>
                <w:szCs w:val="20"/>
                <w:lang w:val="en-GB"/>
              </w:rPr>
              <w:object w:dxaOrig="945" w:dyaOrig="375" w14:anchorId="3A7B664F">
                <v:shape id="_x0000_i1139" type="#_x0000_t75" style="width:47.25pt;height:18.75pt" o:ole="">
                  <v:imagedata r:id="rId31" o:title=""/>
                </v:shape>
                <o:OLEObject Type="Embed" ProgID="Equation.3" ShapeID="_x0000_i1139" DrawAspect="Content" ObjectID="_1599673535" r:id="rId34"/>
              </w:object>
            </w:r>
            <w:r w:rsidRPr="00FC10D6">
              <w:rPr>
                <w:rFonts w:ascii="Times New Roman" w:eastAsia="Times New Roman" w:hAnsi="Times New Roman" w:cs="Times New Roman"/>
                <w:sz w:val="20"/>
                <w:szCs w:val="20"/>
                <w:lang w:val="en-GB"/>
              </w:rPr>
              <w:t>, a guard period is created by the UE not transmitting the last SC-FDMA symbol in the first subframe and the first SC-FDMA symbol in the second subframe;</w:t>
            </w:r>
          </w:p>
          <w:p w14:paraId="175514B8"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if the PUCCH uses a normal PUCCH format, a guard period is created by the UE not transmitting the first </w:t>
            </w:r>
            <w:r w:rsidRPr="00FC10D6">
              <w:rPr>
                <w:rFonts w:ascii="Times New Roman" w:eastAsia="Times New Roman" w:hAnsi="Times New Roman" w:cs="Times New Roman"/>
                <w:position w:val="-14"/>
                <w:sz w:val="20"/>
                <w:szCs w:val="20"/>
                <w:lang w:val="en-GB"/>
              </w:rPr>
              <w:object w:dxaOrig="600" w:dyaOrig="375" w14:anchorId="2B10C1E9">
                <v:shape id="_x0000_i1140" type="#_x0000_t75" style="width:30pt;height:18.75pt" o:ole="">
                  <v:imagedata r:id="rId23" o:title=""/>
                </v:shape>
                <o:OLEObject Type="Embed" ProgID="Equation.3" ShapeID="_x0000_i1140" DrawAspect="Content" ObjectID="_1599673536" r:id="rId35"/>
              </w:object>
            </w:r>
            <w:r w:rsidRPr="00FC10D6">
              <w:rPr>
                <w:rFonts w:ascii="Times New Roman" w:eastAsia="Times New Roman" w:hAnsi="Times New Roman" w:cs="Times New Roman"/>
                <w:sz w:val="20"/>
                <w:szCs w:val="20"/>
                <w:lang w:val="en-GB"/>
              </w:rPr>
              <w:t xml:space="preserve"> SC-FDMA symbols in the second subframe.</w:t>
            </w:r>
          </w:p>
          <w:p w14:paraId="36088693" w14:textId="77777777" w:rsidR="00FC10D6" w:rsidRPr="00FC10D6" w:rsidRDefault="00FC10D6" w:rsidP="00FC10D6">
            <w:pPr>
              <w:spacing w:after="180" w:line="240" w:lineRule="auto"/>
              <w:ind w:left="568"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If the UE retunes from a first narrowband carrying PUSCH to a second narrowband carrying PUCCH,</w:t>
            </w:r>
          </w:p>
          <w:p w14:paraId="001F83EE"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a guard period is created by the UE not transmitting the last </w:t>
            </w:r>
            <w:r w:rsidRPr="00FC10D6">
              <w:rPr>
                <w:rFonts w:ascii="Times New Roman" w:eastAsia="Times New Roman" w:hAnsi="Times New Roman" w:cs="Times New Roman"/>
                <w:position w:val="-14"/>
                <w:sz w:val="20"/>
                <w:szCs w:val="20"/>
                <w:lang w:val="en-GB"/>
              </w:rPr>
              <w:object w:dxaOrig="600" w:dyaOrig="375" w14:anchorId="3CEBDFFC">
                <v:shape id="_x0000_i1141" type="#_x0000_t75" style="width:30pt;height:18.75pt" o:ole="">
                  <v:imagedata r:id="rId23" o:title=""/>
                </v:shape>
                <o:OLEObject Type="Embed" ProgID="Equation.3" ShapeID="_x0000_i1141" DrawAspect="Content" ObjectID="_1599673537" r:id="rId36"/>
              </w:object>
            </w:r>
            <w:r w:rsidRPr="00FC10D6">
              <w:rPr>
                <w:rFonts w:ascii="Times New Roman" w:eastAsia="Times New Roman" w:hAnsi="Times New Roman" w:cs="Times New Roman"/>
                <w:sz w:val="20"/>
                <w:szCs w:val="20"/>
                <w:lang w:val="en-GB"/>
              </w:rPr>
              <w:t xml:space="preserve"> SC-FDMA symbols in the first subframe.</w:t>
            </w:r>
          </w:p>
          <w:p w14:paraId="541502B9" w14:textId="77777777" w:rsidR="00FC10D6" w:rsidRPr="00FC10D6" w:rsidRDefault="00FC10D6" w:rsidP="00FC10D6">
            <w:pPr>
              <w:spacing w:after="180" w:line="240" w:lineRule="auto"/>
              <w:ind w:left="568"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For </w:t>
            </w:r>
            <w:proofErr w:type="spellStart"/>
            <w:r w:rsidRPr="00FC10D6">
              <w:rPr>
                <w:rFonts w:ascii="Times New Roman" w:eastAsia="Times New Roman" w:hAnsi="Times New Roman" w:cs="Times New Roman"/>
                <w:sz w:val="20"/>
                <w:szCs w:val="20"/>
                <w:lang w:val="en-GB"/>
              </w:rPr>
              <w:t>CEModeA</w:t>
            </w:r>
            <w:proofErr w:type="spellEnd"/>
            <w:r w:rsidRPr="00FC10D6">
              <w:rPr>
                <w:rFonts w:ascii="Times New Roman" w:eastAsia="Times New Roman" w:hAnsi="Times New Roman" w:cs="Times New Roman"/>
                <w:sz w:val="20"/>
                <w:szCs w:val="20"/>
                <w:lang w:val="en-GB"/>
              </w:rPr>
              <w:t xml:space="preserve">, if the PUSCH is associated with C-RNTI or SPS C-RNTI and the higher layer parameter </w:t>
            </w:r>
            <w:proofErr w:type="spellStart"/>
            <w:r w:rsidRPr="00FC10D6">
              <w:rPr>
                <w:rFonts w:ascii="Times New Roman" w:eastAsia="Times New Roman" w:hAnsi="Times New Roman" w:cs="Times New Roman"/>
                <w:i/>
                <w:sz w:val="20"/>
                <w:szCs w:val="20"/>
                <w:lang w:val="en-GB"/>
              </w:rPr>
              <w:t>ce</w:t>
            </w:r>
            <w:proofErr w:type="spellEnd"/>
            <w:r w:rsidRPr="00FC10D6">
              <w:rPr>
                <w:rFonts w:ascii="Times New Roman" w:eastAsia="Times New Roman" w:hAnsi="Times New Roman" w:cs="Times New Roman"/>
                <w:i/>
                <w:sz w:val="20"/>
                <w:szCs w:val="20"/>
                <w:lang w:val="en-GB"/>
              </w:rPr>
              <w:t>-</w:t>
            </w:r>
            <w:proofErr w:type="spellStart"/>
            <w:r w:rsidRPr="00FC10D6">
              <w:rPr>
                <w:rFonts w:ascii="Times New Roman" w:eastAsia="Times New Roman" w:hAnsi="Times New Roman" w:cs="Times New Roman"/>
                <w:i/>
                <w:sz w:val="20"/>
                <w:szCs w:val="20"/>
                <w:lang w:val="en-GB"/>
              </w:rPr>
              <w:t>pusch</w:t>
            </w:r>
            <w:proofErr w:type="spellEnd"/>
            <w:r w:rsidRPr="00FC10D6">
              <w:rPr>
                <w:rFonts w:ascii="Times New Roman" w:eastAsia="Times New Roman" w:hAnsi="Times New Roman" w:cs="Times New Roman"/>
                <w:i/>
                <w:sz w:val="20"/>
                <w:szCs w:val="20"/>
                <w:lang w:val="en-GB"/>
              </w:rPr>
              <w:t>-</w:t>
            </w:r>
            <w:proofErr w:type="spellStart"/>
            <w:r w:rsidRPr="00FC10D6">
              <w:rPr>
                <w:rFonts w:ascii="Times New Roman" w:eastAsia="Times New Roman" w:hAnsi="Times New Roman" w:cs="Times New Roman"/>
                <w:i/>
                <w:sz w:val="20"/>
                <w:szCs w:val="20"/>
                <w:lang w:val="en-GB"/>
              </w:rPr>
              <w:t>maxBandwidth</w:t>
            </w:r>
            <w:proofErr w:type="spellEnd"/>
            <w:r w:rsidRPr="00FC10D6">
              <w:rPr>
                <w:rFonts w:ascii="Times New Roman" w:eastAsia="Times New Roman" w:hAnsi="Times New Roman" w:cs="Times New Roman"/>
                <w:i/>
                <w:sz w:val="20"/>
                <w:szCs w:val="20"/>
                <w:lang w:val="en-GB"/>
              </w:rPr>
              <w:t>-config</w:t>
            </w:r>
            <w:r w:rsidRPr="00FC10D6">
              <w:rPr>
                <w:rFonts w:ascii="Times New Roman" w:eastAsia="Times New Roman" w:hAnsi="Times New Roman" w:cs="Times New Roman"/>
                <w:sz w:val="20"/>
                <w:szCs w:val="20"/>
                <w:lang w:val="en-GB"/>
              </w:rPr>
              <w:t xml:space="preserve"> is set to 5 MHz, </w:t>
            </w:r>
          </w:p>
          <w:p w14:paraId="45165511"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If the PUSCH resource allocation is within a 5 MHz wideband, the </w:t>
            </w:r>
            <w:proofErr w:type="spellStart"/>
            <w:r w:rsidRPr="00FC10D6">
              <w:rPr>
                <w:rFonts w:ascii="Times New Roman" w:eastAsia="Times New Roman" w:hAnsi="Times New Roman" w:cs="Times New Roman"/>
                <w:sz w:val="20"/>
                <w:szCs w:val="20"/>
                <w:lang w:val="en-GB"/>
              </w:rPr>
              <w:t>center</w:t>
            </w:r>
            <w:proofErr w:type="spellEnd"/>
            <w:r w:rsidRPr="00FC10D6">
              <w:rPr>
                <w:rFonts w:ascii="Times New Roman" w:eastAsia="Times New Roman" w:hAnsi="Times New Roman" w:cs="Times New Roman"/>
                <w:sz w:val="20"/>
                <w:szCs w:val="20"/>
                <w:lang w:val="en-GB"/>
              </w:rPr>
              <w:t xml:space="preserve"> frequency of the transmission bandwidth is the </w:t>
            </w:r>
            <w:proofErr w:type="spellStart"/>
            <w:r w:rsidRPr="00FC10D6">
              <w:rPr>
                <w:rFonts w:ascii="Times New Roman" w:eastAsia="Times New Roman" w:hAnsi="Times New Roman" w:cs="Times New Roman"/>
                <w:sz w:val="20"/>
                <w:szCs w:val="20"/>
                <w:lang w:val="en-GB"/>
              </w:rPr>
              <w:t>center</w:t>
            </w:r>
            <w:proofErr w:type="spellEnd"/>
            <w:r w:rsidRPr="00FC10D6">
              <w:rPr>
                <w:rFonts w:ascii="Times New Roman" w:eastAsia="Times New Roman" w:hAnsi="Times New Roman" w:cs="Times New Roman"/>
                <w:sz w:val="20"/>
                <w:szCs w:val="20"/>
                <w:lang w:val="en-GB"/>
              </w:rPr>
              <w:t xml:space="preserve"> frequency of the wideband;</w:t>
            </w:r>
          </w:p>
          <w:p w14:paraId="04CA3795" w14:textId="77777777" w:rsidR="00FC10D6" w:rsidRPr="00FC10D6" w:rsidRDefault="00FC10D6" w:rsidP="00FC10D6">
            <w:pPr>
              <w:spacing w:after="180" w:line="240" w:lineRule="auto"/>
              <w:ind w:left="851" w:hanging="284"/>
              <w:rPr>
                <w:rFonts w:ascii="Times New Roman" w:eastAsia="Times New Roman" w:hAnsi="Times New Roman" w:cs="Times New Roman"/>
                <w:sz w:val="20"/>
                <w:szCs w:val="20"/>
                <w:lang w:val="en-GB"/>
              </w:rPr>
            </w:pPr>
            <w:r w:rsidRPr="00FC10D6">
              <w:rPr>
                <w:rFonts w:ascii="Times New Roman" w:eastAsia="Times New Roman" w:hAnsi="Times New Roman" w:cs="Times New Roman"/>
                <w:sz w:val="20"/>
                <w:szCs w:val="20"/>
                <w:lang w:val="en-GB"/>
              </w:rPr>
              <w:t>-</w:t>
            </w:r>
            <w:r w:rsidRPr="00FC10D6">
              <w:rPr>
                <w:rFonts w:ascii="Times New Roman" w:eastAsia="Times New Roman" w:hAnsi="Times New Roman" w:cs="Times New Roman"/>
                <w:sz w:val="20"/>
                <w:szCs w:val="20"/>
                <w:lang w:val="en-GB"/>
              </w:rPr>
              <w:tab/>
              <w:t xml:space="preserve">If the PUSCH resource allocation spans two 5 MHz </w:t>
            </w:r>
            <w:proofErr w:type="spellStart"/>
            <w:r w:rsidRPr="00FC10D6">
              <w:rPr>
                <w:rFonts w:ascii="Times New Roman" w:eastAsia="Times New Roman" w:hAnsi="Times New Roman" w:cs="Times New Roman"/>
                <w:sz w:val="20"/>
                <w:szCs w:val="20"/>
                <w:lang w:val="en-GB"/>
              </w:rPr>
              <w:t>widebands</w:t>
            </w:r>
            <w:proofErr w:type="spellEnd"/>
            <w:r w:rsidRPr="00FC10D6">
              <w:rPr>
                <w:rFonts w:ascii="Times New Roman" w:eastAsia="Times New Roman" w:hAnsi="Times New Roman" w:cs="Times New Roman"/>
                <w:sz w:val="20"/>
                <w:szCs w:val="20"/>
                <w:lang w:val="en-GB"/>
              </w:rPr>
              <w:t xml:space="preserve">, the </w:t>
            </w:r>
            <w:proofErr w:type="spellStart"/>
            <w:r w:rsidRPr="00FC10D6">
              <w:rPr>
                <w:rFonts w:ascii="Times New Roman" w:eastAsia="Times New Roman" w:hAnsi="Times New Roman" w:cs="Times New Roman"/>
                <w:sz w:val="20"/>
                <w:szCs w:val="20"/>
                <w:lang w:val="en-GB"/>
              </w:rPr>
              <w:t>center</w:t>
            </w:r>
            <w:proofErr w:type="spellEnd"/>
            <w:r w:rsidRPr="00FC10D6">
              <w:rPr>
                <w:rFonts w:ascii="Times New Roman" w:eastAsia="Times New Roman" w:hAnsi="Times New Roman" w:cs="Times New Roman"/>
                <w:sz w:val="20"/>
                <w:szCs w:val="20"/>
                <w:lang w:val="en-GB"/>
              </w:rPr>
              <w:t xml:space="preserve"> frequency of transmission bandwidth is in the </w:t>
            </w:r>
            <w:proofErr w:type="spellStart"/>
            <w:r w:rsidRPr="00FC10D6">
              <w:rPr>
                <w:rFonts w:ascii="Times New Roman" w:eastAsia="Times New Roman" w:hAnsi="Times New Roman" w:cs="Times New Roman"/>
                <w:sz w:val="20"/>
                <w:szCs w:val="20"/>
                <w:lang w:val="en-GB"/>
              </w:rPr>
              <w:t>center</w:t>
            </w:r>
            <w:proofErr w:type="spellEnd"/>
            <w:r w:rsidRPr="00FC10D6">
              <w:rPr>
                <w:rFonts w:ascii="Times New Roman" w:eastAsia="Times New Roman" w:hAnsi="Times New Roman" w:cs="Times New Roman"/>
                <w:sz w:val="20"/>
                <w:szCs w:val="20"/>
                <w:lang w:val="en-GB"/>
              </w:rPr>
              <w:t xml:space="preserve"> of PUSCH resource allocation.</w:t>
            </w:r>
          </w:p>
          <w:p w14:paraId="34625D9B" w14:textId="2A7F30D2" w:rsidR="00B76C0E" w:rsidRPr="00FC10D6" w:rsidRDefault="00B76C0E" w:rsidP="00B76C0E">
            <w:pPr>
              <w:spacing w:after="180" w:line="240" w:lineRule="auto"/>
              <w:ind w:left="568" w:hanging="284"/>
              <w:rPr>
                <w:rFonts w:ascii="Times New Roman" w:eastAsia="Times New Roman" w:hAnsi="Times New Roman" w:cs="Times New Roman"/>
                <w:color w:val="0070C0"/>
                <w:sz w:val="20"/>
                <w:szCs w:val="20"/>
                <w:u w:val="single"/>
                <w:lang w:val="en-GB"/>
              </w:rPr>
            </w:pPr>
            <w:r w:rsidRPr="00FC10D6">
              <w:rPr>
                <w:rFonts w:ascii="Times New Roman" w:eastAsia="Times New Roman" w:hAnsi="Times New Roman" w:cs="Times New Roman"/>
                <w:color w:val="0070C0"/>
                <w:sz w:val="20"/>
                <w:szCs w:val="20"/>
                <w:u w:val="single"/>
                <w:lang w:val="en-GB"/>
              </w:rPr>
              <w:t>-</w:t>
            </w:r>
            <w:r w:rsidRPr="00FC10D6">
              <w:rPr>
                <w:rFonts w:ascii="Times New Roman" w:eastAsia="Times New Roman" w:hAnsi="Times New Roman" w:cs="Times New Roman"/>
                <w:color w:val="0070C0"/>
                <w:sz w:val="20"/>
                <w:szCs w:val="20"/>
                <w:u w:val="single"/>
                <w:lang w:val="en-GB"/>
              </w:rPr>
              <w:tab/>
            </w:r>
            <w:r w:rsidRPr="00184F5F">
              <w:rPr>
                <w:rFonts w:ascii="Times New Roman" w:eastAsia="Times New Roman" w:hAnsi="Times New Roman" w:cs="Times New Roman"/>
                <w:color w:val="0070C0"/>
                <w:sz w:val="20"/>
                <w:szCs w:val="20"/>
                <w:u w:val="single"/>
                <w:lang w:val="en-GB"/>
              </w:rPr>
              <w:t>I</w:t>
            </w:r>
            <w:r w:rsidRPr="00FC10D6">
              <w:rPr>
                <w:rFonts w:ascii="Times New Roman" w:eastAsia="Times New Roman" w:hAnsi="Times New Roman" w:cs="Times New Roman"/>
                <w:color w:val="0070C0"/>
                <w:sz w:val="20"/>
                <w:szCs w:val="20"/>
                <w:u w:val="single"/>
                <w:lang w:val="en-GB"/>
              </w:rPr>
              <w:t xml:space="preserve">f the PUSCH is associated with C-RNTI or SPS C-RNTI and the higher layer parameter </w:t>
            </w:r>
            <w:proofErr w:type="spellStart"/>
            <w:r w:rsidRPr="00184F5F">
              <w:rPr>
                <w:rFonts w:ascii="Times New Roman" w:eastAsia="Times New Roman" w:hAnsi="Times New Roman" w:cs="Times New Roman"/>
                <w:i/>
                <w:color w:val="0070C0"/>
                <w:sz w:val="20"/>
                <w:szCs w:val="20"/>
                <w:u w:val="single"/>
                <w:lang w:val="en-GB"/>
              </w:rPr>
              <w:t>ce</w:t>
            </w:r>
            <w:proofErr w:type="spellEnd"/>
            <w:r w:rsidRPr="00184F5F">
              <w:rPr>
                <w:rFonts w:ascii="Times New Roman" w:eastAsia="Times New Roman" w:hAnsi="Times New Roman" w:cs="Times New Roman"/>
                <w:i/>
                <w:color w:val="0070C0"/>
                <w:sz w:val="20"/>
                <w:szCs w:val="20"/>
                <w:u w:val="single"/>
                <w:lang w:val="en-GB"/>
              </w:rPr>
              <w:t>-PUSCH-</w:t>
            </w:r>
            <w:proofErr w:type="spellStart"/>
            <w:r w:rsidRPr="00184F5F">
              <w:rPr>
                <w:rFonts w:ascii="Times New Roman" w:eastAsia="Times New Roman" w:hAnsi="Times New Roman" w:cs="Times New Roman"/>
                <w:i/>
                <w:color w:val="0070C0"/>
                <w:sz w:val="20"/>
                <w:szCs w:val="20"/>
                <w:u w:val="single"/>
                <w:lang w:val="en-GB"/>
              </w:rPr>
              <w:t>FlexibleStartPRB</w:t>
            </w:r>
            <w:proofErr w:type="spellEnd"/>
            <w:r w:rsidRPr="00184F5F">
              <w:rPr>
                <w:rFonts w:ascii="Times New Roman" w:eastAsia="Times New Roman" w:hAnsi="Times New Roman" w:cs="Times New Roman"/>
                <w:i/>
                <w:color w:val="0070C0"/>
                <w:sz w:val="20"/>
                <w:szCs w:val="20"/>
                <w:u w:val="single"/>
                <w:lang w:val="en-GB"/>
              </w:rPr>
              <w:t>-</w:t>
            </w:r>
            <w:proofErr w:type="spellStart"/>
            <w:r w:rsidRPr="00184F5F">
              <w:rPr>
                <w:rFonts w:ascii="Times New Roman" w:eastAsia="Times New Roman" w:hAnsi="Times New Roman" w:cs="Times New Roman"/>
                <w:i/>
                <w:color w:val="0070C0"/>
                <w:sz w:val="20"/>
                <w:szCs w:val="20"/>
                <w:u w:val="single"/>
                <w:lang w:val="en-GB"/>
              </w:rPr>
              <w:t>AllocConfig</w:t>
            </w:r>
            <w:proofErr w:type="spellEnd"/>
            <w:r w:rsidRPr="00184F5F">
              <w:rPr>
                <w:rFonts w:ascii="Times New Roman" w:eastAsia="Times New Roman" w:hAnsi="Times New Roman" w:cs="Times New Roman"/>
                <w:color w:val="0070C0"/>
                <w:sz w:val="20"/>
                <w:szCs w:val="20"/>
                <w:u w:val="single"/>
                <w:lang w:val="en-GB"/>
              </w:rPr>
              <w:t xml:space="preserve"> is set,</w:t>
            </w:r>
            <w:r w:rsidRPr="00FC10D6">
              <w:rPr>
                <w:rFonts w:ascii="Times New Roman" w:eastAsia="Times New Roman" w:hAnsi="Times New Roman" w:cs="Times New Roman"/>
                <w:color w:val="0070C0"/>
                <w:sz w:val="20"/>
                <w:szCs w:val="20"/>
                <w:u w:val="single"/>
                <w:lang w:val="en-GB"/>
              </w:rPr>
              <w:t xml:space="preserve"> </w:t>
            </w:r>
          </w:p>
          <w:p w14:paraId="682F6FD0" w14:textId="6F3134FE" w:rsidR="00FC10D6" w:rsidRPr="00EA04BD" w:rsidRDefault="00B76C0E" w:rsidP="00EA04BD">
            <w:pPr>
              <w:spacing w:after="180" w:line="240" w:lineRule="auto"/>
              <w:ind w:left="851" w:hanging="284"/>
              <w:rPr>
                <w:rFonts w:ascii="Times New Roman" w:eastAsia="Times New Roman" w:hAnsi="Times New Roman" w:cs="Times New Roman"/>
                <w:color w:val="0070C0"/>
                <w:sz w:val="20"/>
                <w:szCs w:val="20"/>
                <w:u w:val="single"/>
                <w:lang w:val="en-GB"/>
              </w:rPr>
            </w:pPr>
            <w:r w:rsidRPr="00FC10D6">
              <w:rPr>
                <w:rFonts w:ascii="Times New Roman" w:eastAsia="Times New Roman" w:hAnsi="Times New Roman" w:cs="Times New Roman"/>
                <w:color w:val="0070C0"/>
                <w:sz w:val="20"/>
                <w:szCs w:val="20"/>
                <w:u w:val="single"/>
                <w:lang w:val="en-GB"/>
              </w:rPr>
              <w:t>-</w:t>
            </w:r>
            <w:r w:rsidRPr="00FC10D6">
              <w:rPr>
                <w:rFonts w:ascii="Times New Roman" w:eastAsia="Times New Roman" w:hAnsi="Times New Roman" w:cs="Times New Roman"/>
                <w:color w:val="0070C0"/>
                <w:sz w:val="20"/>
                <w:szCs w:val="20"/>
                <w:u w:val="single"/>
                <w:lang w:val="en-GB"/>
              </w:rPr>
              <w:tab/>
              <w:t xml:space="preserve">the </w:t>
            </w:r>
            <w:proofErr w:type="spellStart"/>
            <w:r w:rsidRPr="00FC10D6">
              <w:rPr>
                <w:rFonts w:ascii="Times New Roman" w:eastAsia="Times New Roman" w:hAnsi="Times New Roman" w:cs="Times New Roman"/>
                <w:color w:val="0070C0"/>
                <w:sz w:val="20"/>
                <w:szCs w:val="20"/>
                <w:u w:val="single"/>
                <w:lang w:val="en-GB"/>
              </w:rPr>
              <w:t>center</w:t>
            </w:r>
            <w:proofErr w:type="spellEnd"/>
            <w:r w:rsidRPr="00FC10D6">
              <w:rPr>
                <w:rFonts w:ascii="Times New Roman" w:eastAsia="Times New Roman" w:hAnsi="Times New Roman" w:cs="Times New Roman"/>
                <w:color w:val="0070C0"/>
                <w:sz w:val="20"/>
                <w:szCs w:val="20"/>
                <w:u w:val="single"/>
                <w:lang w:val="en-GB"/>
              </w:rPr>
              <w:t xml:space="preserve"> frequency of the transmission bandwidth is </w:t>
            </w:r>
            <w:r w:rsidRPr="00184F5F">
              <w:rPr>
                <w:rFonts w:ascii="Times New Roman" w:eastAsia="Times New Roman" w:hAnsi="Times New Roman" w:cs="Times New Roman"/>
                <w:color w:val="0070C0"/>
                <w:sz w:val="20"/>
                <w:szCs w:val="20"/>
                <w:u w:val="single"/>
                <w:lang w:val="en-GB"/>
              </w:rPr>
              <w:t xml:space="preserve">in the </w:t>
            </w:r>
            <w:proofErr w:type="spellStart"/>
            <w:r w:rsidRPr="00184F5F">
              <w:rPr>
                <w:rFonts w:ascii="Times New Roman" w:eastAsia="Times New Roman" w:hAnsi="Times New Roman" w:cs="Times New Roman"/>
                <w:color w:val="0070C0"/>
                <w:sz w:val="20"/>
                <w:szCs w:val="20"/>
                <w:u w:val="single"/>
                <w:lang w:val="en-GB"/>
              </w:rPr>
              <w:t>center</w:t>
            </w:r>
            <w:proofErr w:type="spellEnd"/>
            <w:r w:rsidRPr="00184F5F">
              <w:rPr>
                <w:rFonts w:ascii="Times New Roman" w:eastAsia="Times New Roman" w:hAnsi="Times New Roman" w:cs="Times New Roman"/>
                <w:color w:val="0070C0"/>
                <w:sz w:val="20"/>
                <w:szCs w:val="20"/>
                <w:u w:val="single"/>
                <w:lang w:val="en-GB"/>
              </w:rPr>
              <w:t xml:space="preserve"> of PUSCH</w:t>
            </w:r>
            <w:r w:rsidRPr="00FC10D6">
              <w:rPr>
                <w:rFonts w:ascii="Times New Roman" w:eastAsia="Times New Roman" w:hAnsi="Times New Roman" w:cs="Times New Roman"/>
                <w:color w:val="0070C0"/>
                <w:sz w:val="20"/>
                <w:szCs w:val="20"/>
                <w:u w:val="single"/>
                <w:lang w:val="en-GB"/>
              </w:rPr>
              <w:t xml:space="preserve"> </w:t>
            </w:r>
            <w:r w:rsidRPr="00184F5F">
              <w:rPr>
                <w:rFonts w:ascii="Times New Roman" w:eastAsia="Times New Roman" w:hAnsi="Times New Roman" w:cs="Times New Roman"/>
                <w:color w:val="0070C0"/>
                <w:sz w:val="20"/>
                <w:szCs w:val="20"/>
                <w:u w:val="single"/>
                <w:lang w:val="en-GB"/>
              </w:rPr>
              <w:t>resource allocation</w:t>
            </w:r>
            <w:r w:rsidRPr="00FC10D6">
              <w:rPr>
                <w:rFonts w:ascii="Times New Roman" w:eastAsia="Times New Roman" w:hAnsi="Times New Roman" w:cs="Times New Roman"/>
                <w:color w:val="0070C0"/>
                <w:sz w:val="20"/>
                <w:szCs w:val="20"/>
                <w:u w:val="single"/>
                <w:lang w:val="en-GB"/>
              </w:rPr>
              <w:t>.</w:t>
            </w:r>
          </w:p>
        </w:tc>
      </w:tr>
    </w:tbl>
    <w:p w14:paraId="12D87EB2" w14:textId="77777777" w:rsidR="00FC10D6" w:rsidRPr="002D21F1" w:rsidRDefault="00FC10D6" w:rsidP="00CE0424">
      <w:pPr>
        <w:pStyle w:val="BodyText"/>
      </w:pPr>
    </w:p>
    <w:p w14:paraId="33280CDD" w14:textId="3FD9244D" w:rsidR="004000E8" w:rsidRDefault="00B16DF9" w:rsidP="00952A69">
      <w:pPr>
        <w:pStyle w:val="Heading1"/>
        <w:numPr>
          <w:ilvl w:val="0"/>
          <w:numId w:val="0"/>
        </w:numPr>
        <w:ind w:left="432" w:hanging="432"/>
        <w:rPr>
          <w:lang w:val="en-US"/>
        </w:rPr>
      </w:pPr>
      <w:bookmarkStart w:id="3" w:name="_Ref178064866"/>
      <w:r>
        <w:rPr>
          <w:b/>
          <w:lang w:val="en-US"/>
        </w:rPr>
        <w:lastRenderedPageBreak/>
        <w:t>I</w:t>
      </w:r>
      <w:r w:rsidR="00952A69" w:rsidRPr="00952A69">
        <w:rPr>
          <w:b/>
          <w:lang w:val="en-US"/>
        </w:rPr>
        <w:t>ssue #</w:t>
      </w:r>
      <w:r w:rsidR="00897E29">
        <w:rPr>
          <w:b/>
          <w:lang w:val="en-US"/>
        </w:rPr>
        <w:t>4</w:t>
      </w:r>
      <w:r w:rsidR="00952A69" w:rsidRPr="00952A69">
        <w:rPr>
          <w:b/>
          <w:lang w:val="en-US"/>
        </w:rPr>
        <w:t>:</w:t>
      </w:r>
      <w:r w:rsidR="00952A69">
        <w:rPr>
          <w:lang w:val="en-US"/>
        </w:rPr>
        <w:t xml:space="preserve"> </w:t>
      </w:r>
      <w:bookmarkEnd w:id="3"/>
      <w:r w:rsidR="00897E29">
        <w:rPr>
          <w:lang w:val="en-US"/>
        </w:rPr>
        <w:t>PUSCH f</w:t>
      </w:r>
      <w:r w:rsidR="00952A69">
        <w:rPr>
          <w:lang w:val="en-US"/>
        </w:rPr>
        <w:t>requency hopping</w:t>
      </w:r>
      <w:r>
        <w:rPr>
          <w:lang w:val="en-US"/>
        </w:rPr>
        <w:t xml:space="preserve"> (36.211)</w:t>
      </w:r>
    </w:p>
    <w:p w14:paraId="357400C0" w14:textId="33F66C4F" w:rsidR="009A3D67" w:rsidRDefault="00916BC2" w:rsidP="00097A36">
      <w:pPr>
        <w:rPr>
          <w:rFonts w:ascii="Arial" w:hAnsi="Arial" w:cs="Arial"/>
        </w:rPr>
      </w:pPr>
      <w:hyperlink r:id="rId37" w:history="1">
        <w:r w:rsidRPr="00916BC2">
          <w:rPr>
            <w:rStyle w:val="Hyperlink"/>
            <w:rFonts w:ascii="Arial" w:hAnsi="Arial" w:cs="Arial"/>
          </w:rPr>
          <w:t>TS 36.211 V15.3.0</w:t>
        </w:r>
      </w:hyperlink>
      <w:r w:rsidR="006F03B3">
        <w:rPr>
          <w:rFonts w:ascii="Arial" w:hAnsi="Arial" w:cs="Arial"/>
        </w:rPr>
        <w:t xml:space="preserve"> </w:t>
      </w:r>
      <w:r w:rsidR="00D23419">
        <w:rPr>
          <w:rFonts w:ascii="Arial" w:hAnsi="Arial" w:cs="Arial"/>
        </w:rPr>
        <w:t xml:space="preserve">is not </w:t>
      </w:r>
      <w:r w:rsidR="005400A8">
        <w:rPr>
          <w:rFonts w:ascii="Arial" w:hAnsi="Arial" w:cs="Arial"/>
        </w:rPr>
        <w:t>entirely</w:t>
      </w:r>
      <w:r w:rsidR="00D23419">
        <w:rPr>
          <w:rFonts w:ascii="Arial" w:hAnsi="Arial" w:cs="Arial"/>
        </w:rPr>
        <w:t xml:space="preserve"> clear on</w:t>
      </w:r>
      <w:r w:rsidR="00067AD9">
        <w:rPr>
          <w:rFonts w:ascii="Arial" w:hAnsi="Arial" w:cs="Arial"/>
        </w:rPr>
        <w:t xml:space="preserve"> </w:t>
      </w:r>
      <w:r w:rsidR="006F03B3">
        <w:rPr>
          <w:rFonts w:ascii="Arial" w:hAnsi="Arial" w:cs="Arial"/>
        </w:rPr>
        <w:t xml:space="preserve">how </w:t>
      </w:r>
      <w:r w:rsidR="009A3D67">
        <w:rPr>
          <w:rFonts w:ascii="Arial" w:hAnsi="Arial" w:cs="Arial"/>
        </w:rPr>
        <w:t xml:space="preserve">the PUSCH </w:t>
      </w:r>
      <w:r w:rsidR="006F03B3">
        <w:rPr>
          <w:rFonts w:ascii="Arial" w:hAnsi="Arial" w:cs="Arial"/>
        </w:rPr>
        <w:t xml:space="preserve">frequency hopping </w:t>
      </w:r>
      <w:r w:rsidR="009A3D67">
        <w:rPr>
          <w:rFonts w:ascii="Arial" w:hAnsi="Arial" w:cs="Arial"/>
        </w:rPr>
        <w:t xml:space="preserve">offset </w:t>
      </w:r>
      <w:r w:rsidR="006F03B3">
        <w:rPr>
          <w:rFonts w:ascii="Arial" w:hAnsi="Arial" w:cs="Arial"/>
        </w:rPr>
        <w:t xml:space="preserve">should work </w:t>
      </w:r>
      <w:r w:rsidR="00B40011">
        <w:rPr>
          <w:rFonts w:ascii="Arial" w:hAnsi="Arial" w:cs="Arial"/>
        </w:rPr>
        <w:t xml:space="preserve">properly </w:t>
      </w:r>
      <w:r w:rsidR="006F03B3">
        <w:rPr>
          <w:rFonts w:ascii="Arial" w:hAnsi="Arial" w:cs="Arial"/>
        </w:rPr>
        <w:t>together with the flexible PUSCH starting PRB.</w:t>
      </w:r>
    </w:p>
    <w:p w14:paraId="46C5EBDB" w14:textId="61A804C4" w:rsidR="009A3D67" w:rsidRPr="002F1384" w:rsidRDefault="00C64519" w:rsidP="00097A36">
      <w:pPr>
        <w:rPr>
          <w:rFonts w:ascii="Arial" w:hAnsi="Arial" w:cs="Arial"/>
        </w:rPr>
      </w:pPr>
      <w:r>
        <w:rPr>
          <w:rFonts w:ascii="Arial" w:hAnsi="Arial" w:cs="Arial"/>
        </w:rPr>
        <w:t xml:space="preserve">We would like to </w:t>
      </w:r>
      <w:r w:rsidR="009A3D67">
        <w:rPr>
          <w:rFonts w:ascii="Arial" w:hAnsi="Arial" w:cs="Arial"/>
        </w:rPr>
        <w:t>ensure</w:t>
      </w:r>
      <w:r>
        <w:rPr>
          <w:rFonts w:ascii="Arial" w:hAnsi="Arial" w:cs="Arial"/>
        </w:rPr>
        <w:t xml:space="preserve"> that the </w:t>
      </w:r>
      <w:r w:rsidR="009A3D67">
        <w:rPr>
          <w:rFonts w:ascii="Arial" w:hAnsi="Arial" w:cs="Arial"/>
        </w:rPr>
        <w:t xml:space="preserve">PUSCH </w:t>
      </w:r>
      <w:r>
        <w:rPr>
          <w:rFonts w:ascii="Arial" w:hAnsi="Arial" w:cs="Arial"/>
        </w:rPr>
        <w:t>frequency hopping scheme</w:t>
      </w:r>
      <w:r w:rsidR="009A3D67">
        <w:rPr>
          <w:rFonts w:ascii="Arial" w:hAnsi="Arial" w:cs="Arial"/>
        </w:rPr>
        <w:t xml:space="preserve"> for flexible PUSCH starting PRB</w:t>
      </w:r>
      <w:r>
        <w:rPr>
          <w:rFonts w:ascii="Arial" w:hAnsi="Arial" w:cs="Arial"/>
        </w:rPr>
        <w:t xml:space="preserve"> achieves </w:t>
      </w:r>
      <w:r w:rsidR="009A3D67">
        <w:rPr>
          <w:rFonts w:ascii="Arial" w:hAnsi="Arial" w:cs="Arial"/>
        </w:rPr>
        <w:t xml:space="preserve">good co-existence with legacy BL/CE UEs. For example, if a BL/CE UE with flexible PUSCH starting PRB </w:t>
      </w:r>
      <w:r w:rsidR="007A2F1B">
        <w:rPr>
          <w:rFonts w:ascii="Arial" w:hAnsi="Arial" w:cs="Arial"/>
        </w:rPr>
        <w:t>is</w:t>
      </w:r>
      <w:r w:rsidR="009A3D67">
        <w:rPr>
          <w:rFonts w:ascii="Arial" w:hAnsi="Arial" w:cs="Arial"/>
        </w:rPr>
        <w:t xml:space="preserve"> scheduled </w:t>
      </w:r>
      <w:r w:rsidR="00794F98">
        <w:rPr>
          <w:rFonts w:ascii="Arial" w:hAnsi="Arial" w:cs="Arial"/>
        </w:rPr>
        <w:t xml:space="preserve">side by side </w:t>
      </w:r>
      <w:r w:rsidR="008C41C0">
        <w:rPr>
          <w:rFonts w:ascii="Arial" w:hAnsi="Arial" w:cs="Arial"/>
        </w:rPr>
        <w:t xml:space="preserve">with a </w:t>
      </w:r>
      <w:r w:rsidR="008C41C0">
        <w:rPr>
          <w:rFonts w:ascii="Arial" w:hAnsi="Arial" w:cs="Arial"/>
        </w:rPr>
        <w:t>legacy BL/CE UE</w:t>
      </w:r>
      <w:r w:rsidR="008C41C0">
        <w:rPr>
          <w:rFonts w:ascii="Arial" w:hAnsi="Arial" w:cs="Arial"/>
        </w:rPr>
        <w:t xml:space="preserve">, </w:t>
      </w:r>
      <w:r w:rsidR="009A3D67">
        <w:rPr>
          <w:rFonts w:ascii="Arial" w:hAnsi="Arial" w:cs="Arial"/>
        </w:rPr>
        <w:t xml:space="preserve">with </w:t>
      </w:r>
      <w:r w:rsidR="008C41C0">
        <w:rPr>
          <w:rFonts w:ascii="Arial" w:hAnsi="Arial" w:cs="Arial"/>
        </w:rPr>
        <w:t xml:space="preserve">the two UEs having </w:t>
      </w:r>
      <w:r w:rsidR="009A3D67">
        <w:rPr>
          <w:rFonts w:ascii="Arial" w:hAnsi="Arial" w:cs="Arial"/>
        </w:rPr>
        <w:t xml:space="preserve">adjacent resource allocations before the frequency hop, we would like these two UEs to have adjacent resource allocations also after the frequency hop. This means that </w:t>
      </w:r>
      <w:r w:rsidR="009F2400">
        <w:rPr>
          <w:rFonts w:ascii="Arial" w:hAnsi="Arial" w:cs="Arial"/>
        </w:rPr>
        <w:t>the two UEs</w:t>
      </w:r>
      <w:r w:rsidR="009A3D67">
        <w:rPr>
          <w:rFonts w:ascii="Arial" w:hAnsi="Arial" w:cs="Arial"/>
        </w:rPr>
        <w:t xml:space="preserve"> use a similarly sized frequency hop offset and that </w:t>
      </w:r>
      <w:r w:rsidR="009F2400">
        <w:rPr>
          <w:rFonts w:ascii="Arial" w:hAnsi="Arial" w:cs="Arial"/>
        </w:rPr>
        <w:t xml:space="preserve">both </w:t>
      </w:r>
      <w:r w:rsidR="009A3D67">
        <w:rPr>
          <w:rFonts w:ascii="Arial" w:hAnsi="Arial" w:cs="Arial"/>
        </w:rPr>
        <w:t>they take the PRBs</w:t>
      </w:r>
      <w:r w:rsidR="009A3D67">
        <w:rPr>
          <w:rFonts w:ascii="Arial" w:hAnsi="Arial" w:cs="Arial"/>
        </w:rPr>
        <w:t xml:space="preserve"> at the edges and in the </w:t>
      </w:r>
      <w:r w:rsidR="009A3D67" w:rsidRPr="002F1384">
        <w:rPr>
          <w:rFonts w:ascii="Arial" w:hAnsi="Arial" w:cs="Arial"/>
        </w:rPr>
        <w:t>center</w:t>
      </w:r>
      <w:r w:rsidR="009A3D67" w:rsidRPr="002F1384">
        <w:rPr>
          <w:rFonts w:ascii="Arial" w:hAnsi="Arial" w:cs="Arial"/>
        </w:rPr>
        <w:t xml:space="preserve"> </w:t>
      </w:r>
      <w:r w:rsidR="009F2400" w:rsidRPr="002F1384">
        <w:rPr>
          <w:rFonts w:ascii="Arial" w:hAnsi="Arial" w:cs="Arial"/>
        </w:rPr>
        <w:t>(</w:t>
      </w:r>
      <w:r w:rsidR="009A3D67" w:rsidRPr="002F1384">
        <w:rPr>
          <w:rFonts w:ascii="Arial" w:hAnsi="Arial" w:cs="Arial"/>
        </w:rPr>
        <w:t>that may not be part of any</w:t>
      </w:r>
      <w:r w:rsidR="00BF6B0C" w:rsidRPr="002F1384">
        <w:rPr>
          <w:rFonts w:ascii="Arial" w:hAnsi="Arial" w:cs="Arial"/>
        </w:rPr>
        <w:t xml:space="preserve"> 6-PRB</w:t>
      </w:r>
      <w:r w:rsidR="009F2400" w:rsidRPr="002F1384">
        <w:rPr>
          <w:rFonts w:ascii="Arial" w:hAnsi="Arial" w:cs="Arial"/>
        </w:rPr>
        <w:t xml:space="preserve"> </w:t>
      </w:r>
      <w:r w:rsidR="009A3D67" w:rsidRPr="002F1384">
        <w:rPr>
          <w:rFonts w:ascii="Arial" w:hAnsi="Arial" w:cs="Arial"/>
        </w:rPr>
        <w:t>narrowband</w:t>
      </w:r>
      <w:r w:rsidR="009F2400" w:rsidRPr="002F1384">
        <w:rPr>
          <w:rFonts w:ascii="Arial" w:hAnsi="Arial" w:cs="Arial"/>
        </w:rPr>
        <w:t>)</w:t>
      </w:r>
      <w:r w:rsidR="009A3D67" w:rsidRPr="002F1384">
        <w:rPr>
          <w:rFonts w:ascii="Arial" w:hAnsi="Arial" w:cs="Arial"/>
        </w:rPr>
        <w:t xml:space="preserve"> into account in a similar way when they calculate the frequency hop offset in terms of number of PRBs.</w:t>
      </w:r>
    </w:p>
    <w:p w14:paraId="70EDA9F8" w14:textId="4181C944" w:rsidR="00852C6A" w:rsidRDefault="002F1384" w:rsidP="00097A36">
      <w:pPr>
        <w:rPr>
          <w:rFonts w:ascii="Arial" w:hAnsi="Arial" w:cs="Arial"/>
        </w:rPr>
      </w:pPr>
      <w:r w:rsidRPr="002F1384">
        <w:rPr>
          <w:rFonts w:ascii="Arial" w:hAnsi="Arial" w:cs="Arial"/>
        </w:rPr>
        <w:fldChar w:fldCharType="begin"/>
      </w:r>
      <w:r w:rsidRPr="002F1384">
        <w:rPr>
          <w:rFonts w:ascii="Arial" w:hAnsi="Arial" w:cs="Arial"/>
        </w:rPr>
        <w:instrText xml:space="preserve"> REF _Ref525927318 \h </w:instrText>
      </w:r>
      <w:r w:rsidRPr="002F1384">
        <w:rPr>
          <w:rFonts w:ascii="Arial" w:hAnsi="Arial" w:cs="Arial"/>
        </w:rPr>
      </w:r>
      <w:r>
        <w:rPr>
          <w:rFonts w:ascii="Arial" w:hAnsi="Arial" w:cs="Arial"/>
        </w:rPr>
        <w:instrText xml:space="preserve"> \* MERGEFORMAT </w:instrText>
      </w:r>
      <w:r w:rsidRPr="002F1384">
        <w:rPr>
          <w:rFonts w:ascii="Arial" w:hAnsi="Arial" w:cs="Arial"/>
        </w:rPr>
        <w:fldChar w:fldCharType="separate"/>
      </w:r>
      <w:r w:rsidR="00AF7880" w:rsidRPr="00AF7880">
        <w:rPr>
          <w:rFonts w:ascii="Arial" w:hAnsi="Arial" w:cs="Arial"/>
        </w:rPr>
        <w:t xml:space="preserve">Figure </w:t>
      </w:r>
      <w:r w:rsidR="00AF7880" w:rsidRPr="00AF7880">
        <w:rPr>
          <w:rFonts w:ascii="Arial" w:hAnsi="Arial" w:cs="Arial"/>
          <w:noProof/>
        </w:rPr>
        <w:t>1</w:t>
      </w:r>
      <w:r w:rsidRPr="002F1384">
        <w:rPr>
          <w:rFonts w:ascii="Arial" w:hAnsi="Arial" w:cs="Arial"/>
        </w:rPr>
        <w:fldChar w:fldCharType="end"/>
      </w:r>
      <w:r>
        <w:rPr>
          <w:rFonts w:ascii="Arial" w:hAnsi="Arial" w:cs="Arial"/>
        </w:rPr>
        <w:t xml:space="preserve"> illustrates some issues that we want to address. In the figure is it assumed that the frequency hopping offset is </w:t>
      </w:r>
      <w:r w:rsidR="00BB172B">
        <w:rPr>
          <w:rFonts w:ascii="Arial" w:hAnsi="Arial" w:cs="Arial"/>
        </w:rPr>
        <w:t>1, 2 or 3 narrowbands</w:t>
      </w:r>
      <w:r w:rsidR="00332682">
        <w:rPr>
          <w:rFonts w:ascii="Arial" w:hAnsi="Arial" w:cs="Arial"/>
        </w:rPr>
        <w:t>, and that there is one BL/CE UE with flexible starting PRB (colored blue before the hop and pink after the hop) and a couple of legacy BL/CE UEs (colored green before the hop and gray after the hop).</w:t>
      </w:r>
      <w:r w:rsidR="00D270F2">
        <w:rPr>
          <w:rFonts w:ascii="Arial" w:hAnsi="Arial" w:cs="Arial"/>
        </w:rPr>
        <w:t xml:space="preserve"> The p</w:t>
      </w:r>
      <w:r w:rsidR="00852C6A">
        <w:rPr>
          <w:rFonts w:ascii="Arial" w:hAnsi="Arial" w:cs="Arial"/>
        </w:rPr>
        <w:t>roblematic cases</w:t>
      </w:r>
      <w:r w:rsidR="00852C6A">
        <w:rPr>
          <w:rFonts w:ascii="Arial" w:hAnsi="Arial" w:cs="Arial"/>
        </w:rPr>
        <w:t xml:space="preserve"> in the figure</w:t>
      </w:r>
      <w:r w:rsidR="00852C6A">
        <w:rPr>
          <w:rFonts w:ascii="Arial" w:hAnsi="Arial" w:cs="Arial"/>
        </w:rPr>
        <w:t xml:space="preserve"> are cases C and F </w:t>
      </w:r>
      <w:r w:rsidR="00715BAC">
        <w:rPr>
          <w:rFonts w:ascii="Arial" w:hAnsi="Arial" w:cs="Arial"/>
        </w:rPr>
        <w:t>(</w:t>
      </w:r>
      <w:r w:rsidR="00852C6A">
        <w:rPr>
          <w:rFonts w:ascii="Arial" w:hAnsi="Arial" w:cs="Arial"/>
        </w:rPr>
        <w:t>where a resource allocation ends up outside the system bandwidth</w:t>
      </w:r>
      <w:r w:rsidR="00715BAC">
        <w:rPr>
          <w:rFonts w:ascii="Arial" w:hAnsi="Arial" w:cs="Arial"/>
        </w:rPr>
        <w:t>)</w:t>
      </w:r>
      <w:r w:rsidR="00852C6A">
        <w:rPr>
          <w:rFonts w:ascii="Arial" w:hAnsi="Arial" w:cs="Arial"/>
        </w:rPr>
        <w:t xml:space="preserve"> </w:t>
      </w:r>
      <w:r w:rsidR="00D00C7C">
        <w:rPr>
          <w:rFonts w:ascii="Arial" w:hAnsi="Arial" w:cs="Arial"/>
        </w:rPr>
        <w:t>and</w:t>
      </w:r>
      <w:r w:rsidR="00D270F2">
        <w:rPr>
          <w:rFonts w:ascii="Arial" w:hAnsi="Arial" w:cs="Arial"/>
        </w:rPr>
        <w:t xml:space="preserve"> </w:t>
      </w:r>
      <w:r w:rsidR="00852C6A">
        <w:rPr>
          <w:rFonts w:ascii="Arial" w:hAnsi="Arial" w:cs="Arial"/>
        </w:rPr>
        <w:t xml:space="preserve">cases D and E </w:t>
      </w:r>
      <w:r w:rsidR="00715BAC">
        <w:rPr>
          <w:rFonts w:ascii="Arial" w:hAnsi="Arial" w:cs="Arial"/>
        </w:rPr>
        <w:t>(</w:t>
      </w:r>
      <w:r w:rsidR="00852C6A">
        <w:rPr>
          <w:rFonts w:ascii="Arial" w:hAnsi="Arial" w:cs="Arial"/>
        </w:rPr>
        <w:t>where the UE with flexible starting PRB hops into a resource allocation for a legacy UE</w:t>
      </w:r>
      <w:r w:rsidR="00715BAC">
        <w:rPr>
          <w:rFonts w:ascii="Arial" w:hAnsi="Arial" w:cs="Arial"/>
        </w:rPr>
        <w:t>)</w:t>
      </w:r>
      <w:r w:rsidR="00852C6A">
        <w:rPr>
          <w:rFonts w:ascii="Arial" w:hAnsi="Arial" w:cs="Arial"/>
        </w:rPr>
        <w:t>.</w:t>
      </w:r>
      <w:r w:rsidR="009B33D8">
        <w:rPr>
          <w:rFonts w:ascii="Arial" w:hAnsi="Arial" w:cs="Arial"/>
        </w:rPr>
        <w:t xml:space="preserve"> </w:t>
      </w:r>
      <w:r w:rsidR="00D00C7C">
        <w:rPr>
          <w:rFonts w:ascii="Arial" w:hAnsi="Arial" w:cs="Arial"/>
        </w:rPr>
        <w:t xml:space="preserve">Cases A, B, G, and H show </w:t>
      </w:r>
      <w:r w:rsidR="00233978">
        <w:rPr>
          <w:rFonts w:ascii="Arial" w:hAnsi="Arial" w:cs="Arial"/>
        </w:rPr>
        <w:t xml:space="preserve">the desired behavior and it is achieved by “translocating” the starting PRB so that it ends up in the </w:t>
      </w:r>
      <w:r w:rsidR="00C1370D">
        <w:rPr>
          <w:rFonts w:ascii="Arial" w:hAnsi="Arial" w:cs="Arial"/>
        </w:rPr>
        <w:t>right position in the destination narrowband after the frequency hop.</w:t>
      </w:r>
    </w:p>
    <w:p w14:paraId="701ADC43" w14:textId="77777777" w:rsidR="00EC3929" w:rsidRDefault="00EC3929" w:rsidP="009A3D67">
      <w:pPr>
        <w:rPr>
          <w:rFonts w:ascii="Arial" w:hAnsi="Arial" w:cs="Arial"/>
        </w:rPr>
      </w:pPr>
    </w:p>
    <w:p w14:paraId="6922FDDB" w14:textId="1897A0CA" w:rsidR="00EC3929" w:rsidRDefault="005075F0" w:rsidP="005075F0">
      <w:pPr>
        <w:ind w:left="-567"/>
        <w:rPr>
          <w:rFonts w:ascii="Arial" w:hAnsi="Arial" w:cs="Arial"/>
        </w:rPr>
      </w:pPr>
      <w:r>
        <w:rPr>
          <w:rFonts w:ascii="Arial" w:hAnsi="Arial" w:cs="Arial"/>
          <w:noProof/>
        </w:rPr>
        <w:drawing>
          <wp:inline distT="0" distB="0" distL="0" distR="0" wp14:anchorId="4CF2FAE8" wp14:editId="49107CFC">
            <wp:extent cx="7181215" cy="3466465"/>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81215" cy="3466465"/>
                    </a:xfrm>
                    <a:prstGeom prst="rect">
                      <a:avLst/>
                    </a:prstGeom>
                    <a:noFill/>
                  </pic:spPr>
                </pic:pic>
              </a:graphicData>
            </a:graphic>
          </wp:inline>
        </w:drawing>
      </w:r>
    </w:p>
    <w:p w14:paraId="59629C8E" w14:textId="11B36B30" w:rsidR="00EC3929" w:rsidRDefault="00E57E7A" w:rsidP="00E57E7A">
      <w:pPr>
        <w:pStyle w:val="Caption"/>
        <w:jc w:val="center"/>
      </w:pPr>
      <w:bookmarkStart w:id="4" w:name="_Ref525927318"/>
      <w:r>
        <w:t xml:space="preserve">Figure </w:t>
      </w:r>
      <w:r>
        <w:fldChar w:fldCharType="begin"/>
      </w:r>
      <w:r>
        <w:instrText xml:space="preserve"> SEQ Figure \* ARABIC </w:instrText>
      </w:r>
      <w:r>
        <w:fldChar w:fldCharType="separate"/>
      </w:r>
      <w:r w:rsidR="00AF7880">
        <w:rPr>
          <w:noProof/>
        </w:rPr>
        <w:t>1</w:t>
      </w:r>
      <w:r>
        <w:fldChar w:fldCharType="end"/>
      </w:r>
      <w:bookmarkEnd w:id="4"/>
      <w:r>
        <w:t xml:space="preserve">: PUSCH frequency hopping </w:t>
      </w:r>
      <w:r w:rsidR="002F1384">
        <w:t>examples</w:t>
      </w:r>
    </w:p>
    <w:p w14:paraId="1247A145" w14:textId="0A338650" w:rsidR="00E57E7A" w:rsidRDefault="00E57E7A" w:rsidP="00E57E7A">
      <w:pPr>
        <w:rPr>
          <w:rFonts w:ascii="Arial" w:hAnsi="Arial" w:cs="Arial"/>
        </w:rPr>
      </w:pPr>
    </w:p>
    <w:p w14:paraId="75B4728B" w14:textId="0F067DF6" w:rsidR="00591D22" w:rsidRDefault="00591D22" w:rsidP="00E57E7A">
      <w:pPr>
        <w:rPr>
          <w:rFonts w:ascii="Arial" w:hAnsi="Arial" w:cs="Arial"/>
        </w:rPr>
      </w:pPr>
      <w:r>
        <w:rPr>
          <w:rFonts w:ascii="Arial" w:hAnsi="Arial" w:cs="Arial"/>
        </w:rPr>
        <w:t>We have the following proposals:</w:t>
      </w:r>
    </w:p>
    <w:p w14:paraId="02835C3B" w14:textId="77777777" w:rsidR="00746B87" w:rsidRDefault="00746B87" w:rsidP="00746B87">
      <w:pPr>
        <w:pStyle w:val="Proposal"/>
      </w:pPr>
      <w:bookmarkStart w:id="5" w:name="_Toc525837100"/>
      <w:r>
        <w:rPr>
          <w:rFonts w:cs="Arial"/>
        </w:rPr>
        <w:lastRenderedPageBreak/>
        <w:t>The PUSCH frequency hop for a BL/CE UE with flexible starting PUSCH PRB</w:t>
      </w:r>
      <w:r>
        <w:t xml:space="preserve"> is calculated similarly as for legacy BL/CE UEs in the sense that it minimizes collision between the two (for all system bandwidths).</w:t>
      </w:r>
    </w:p>
    <w:p w14:paraId="2F31ADEC" w14:textId="65F885D7" w:rsidR="00E57E7A" w:rsidRDefault="000C7FE9" w:rsidP="00E57E7A">
      <w:pPr>
        <w:pStyle w:val="Proposal"/>
      </w:pPr>
      <w:r>
        <w:t xml:space="preserve">If a frequency hop would result in a split </w:t>
      </w:r>
      <w:r w:rsidR="00B1480F">
        <w:t xml:space="preserve">PUSCH </w:t>
      </w:r>
      <w:r>
        <w:t>resource allocation</w:t>
      </w:r>
      <w:r w:rsidR="00B1480F">
        <w:t xml:space="preserve"> for a BL/CE UE</w:t>
      </w:r>
      <w:r>
        <w:t xml:space="preserve"> in a subframe, where some PRB(s) are on one edge of the system bandwidth and some PRB(s) are on the other edge of the system bandwidth, the transmission is dropped in that subframe</w:t>
      </w:r>
      <w:r w:rsidR="00E57E7A" w:rsidRPr="002770D2">
        <w:t>.</w:t>
      </w:r>
      <w:bookmarkStart w:id="6" w:name="_In-sequence_SDU_delivery"/>
      <w:bookmarkEnd w:id="5"/>
      <w:bookmarkEnd w:id="6"/>
    </w:p>
    <w:p w14:paraId="2CA61638" w14:textId="4F5E424E" w:rsidR="00E57E7A" w:rsidRPr="00923FFB" w:rsidRDefault="00E57E7A" w:rsidP="00E57E7A">
      <w:pPr>
        <w:rPr>
          <w:rFonts w:ascii="Arial" w:hAnsi="Arial" w:cs="Arial"/>
        </w:rPr>
      </w:pPr>
      <w:r>
        <w:rPr>
          <w:rFonts w:ascii="Arial" w:hAnsi="Arial" w:cs="Arial"/>
        </w:rPr>
        <w:t xml:space="preserve">In our view it is rather important to agree </w:t>
      </w:r>
      <w:r w:rsidR="003E4554">
        <w:rPr>
          <w:rFonts w:ascii="Arial" w:hAnsi="Arial" w:cs="Arial"/>
        </w:rPr>
        <w:t>the</w:t>
      </w:r>
      <w:r w:rsidR="00B1480F">
        <w:rPr>
          <w:rFonts w:ascii="Arial" w:hAnsi="Arial" w:cs="Arial"/>
        </w:rPr>
        <w:t>se</w:t>
      </w:r>
      <w:r>
        <w:rPr>
          <w:rFonts w:ascii="Arial" w:hAnsi="Arial" w:cs="Arial"/>
        </w:rPr>
        <w:t xml:space="preserve"> fundamental principle</w:t>
      </w:r>
      <w:r w:rsidR="003E4554">
        <w:rPr>
          <w:rFonts w:ascii="Arial" w:hAnsi="Arial" w:cs="Arial"/>
        </w:rPr>
        <w:t>s</w:t>
      </w:r>
      <w:r>
        <w:rPr>
          <w:rFonts w:ascii="Arial" w:hAnsi="Arial" w:cs="Arial"/>
        </w:rPr>
        <w:t xml:space="preserve"> at least for the common case where the starting PRB. If desired, this principle can probably also be generalized in a way that results in reasonable behavior also in the less common special cases when the starting PRB is not part of any narrowband (but these special cases are of lower importance to us, so we would also be fine with simply not allowing these special cases).</w:t>
      </w:r>
      <w:bookmarkStart w:id="7" w:name="_GoBack"/>
      <w:bookmarkEnd w:id="7"/>
    </w:p>
    <w:sectPr w:rsidR="00E57E7A" w:rsidRPr="00923F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9C9DA" w14:textId="77777777" w:rsidR="00007CBE" w:rsidRDefault="00007CBE">
      <w:r>
        <w:separator/>
      </w:r>
    </w:p>
  </w:endnote>
  <w:endnote w:type="continuationSeparator" w:id="0">
    <w:p w14:paraId="15383768" w14:textId="77777777" w:rsidR="00007CBE" w:rsidRDefault="0000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5E647" w14:textId="77777777" w:rsidR="00007CBE" w:rsidRDefault="00007CBE">
      <w:r>
        <w:separator/>
      </w:r>
    </w:p>
  </w:footnote>
  <w:footnote w:type="continuationSeparator" w:id="0">
    <w:p w14:paraId="1FDAC081" w14:textId="77777777" w:rsidR="00007CBE" w:rsidRDefault="00007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4D1ABF"/>
    <w:multiLevelType w:val="hybridMultilevel"/>
    <w:tmpl w:val="733AE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3424D3"/>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22"/>
  </w:num>
  <w:num w:numId="24">
    <w:abstractNumId w:val="4"/>
  </w:num>
  <w:num w:numId="25">
    <w:abstractNumId w:val="23"/>
  </w:num>
  <w:num w:numId="26">
    <w:abstractNumId w:val="26"/>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BFC"/>
    <w:rsid w:val="0000051A"/>
    <w:rsid w:val="000006E1"/>
    <w:rsid w:val="00002A37"/>
    <w:rsid w:val="0000564C"/>
    <w:rsid w:val="00006446"/>
    <w:rsid w:val="00006896"/>
    <w:rsid w:val="00007CBE"/>
    <w:rsid w:val="00007CDC"/>
    <w:rsid w:val="00011B28"/>
    <w:rsid w:val="00015D15"/>
    <w:rsid w:val="00021C41"/>
    <w:rsid w:val="0002564D"/>
    <w:rsid w:val="00025ECA"/>
    <w:rsid w:val="000325B8"/>
    <w:rsid w:val="00034C15"/>
    <w:rsid w:val="00036BA1"/>
    <w:rsid w:val="000422E2"/>
    <w:rsid w:val="00042F22"/>
    <w:rsid w:val="000444EF"/>
    <w:rsid w:val="00051599"/>
    <w:rsid w:val="00052A07"/>
    <w:rsid w:val="000534E3"/>
    <w:rsid w:val="0005606A"/>
    <w:rsid w:val="00057117"/>
    <w:rsid w:val="00057B15"/>
    <w:rsid w:val="000616E7"/>
    <w:rsid w:val="0006487E"/>
    <w:rsid w:val="00065E1A"/>
    <w:rsid w:val="00067AD9"/>
    <w:rsid w:val="00077E5F"/>
    <w:rsid w:val="0008036A"/>
    <w:rsid w:val="00081AE6"/>
    <w:rsid w:val="000855EB"/>
    <w:rsid w:val="00085B52"/>
    <w:rsid w:val="0008609D"/>
    <w:rsid w:val="000866F2"/>
    <w:rsid w:val="0008755C"/>
    <w:rsid w:val="0009009F"/>
    <w:rsid w:val="00091557"/>
    <w:rsid w:val="000924C1"/>
    <w:rsid w:val="000924F0"/>
    <w:rsid w:val="00093474"/>
    <w:rsid w:val="0009510F"/>
    <w:rsid w:val="00097A36"/>
    <w:rsid w:val="000A0D92"/>
    <w:rsid w:val="000A1B7B"/>
    <w:rsid w:val="000A56F2"/>
    <w:rsid w:val="000B13EE"/>
    <w:rsid w:val="000B2067"/>
    <w:rsid w:val="000B2719"/>
    <w:rsid w:val="000B3A8F"/>
    <w:rsid w:val="000B4AB9"/>
    <w:rsid w:val="000B58BC"/>
    <w:rsid w:val="000B58C3"/>
    <w:rsid w:val="000B61E9"/>
    <w:rsid w:val="000C165A"/>
    <w:rsid w:val="000C2E19"/>
    <w:rsid w:val="000C7FE9"/>
    <w:rsid w:val="000D0503"/>
    <w:rsid w:val="000D0D07"/>
    <w:rsid w:val="000D4797"/>
    <w:rsid w:val="000D6100"/>
    <w:rsid w:val="000E0527"/>
    <w:rsid w:val="000E1B72"/>
    <w:rsid w:val="000E1E92"/>
    <w:rsid w:val="000F06D6"/>
    <w:rsid w:val="000F0EB1"/>
    <w:rsid w:val="000F1106"/>
    <w:rsid w:val="000F3BE9"/>
    <w:rsid w:val="000F3F6C"/>
    <w:rsid w:val="000F6DF3"/>
    <w:rsid w:val="001005FF"/>
    <w:rsid w:val="001062FB"/>
    <w:rsid w:val="001063E6"/>
    <w:rsid w:val="00113CF4"/>
    <w:rsid w:val="001153EA"/>
    <w:rsid w:val="00115643"/>
    <w:rsid w:val="0011641F"/>
    <w:rsid w:val="00116765"/>
    <w:rsid w:val="001219F5"/>
    <w:rsid w:val="00121A20"/>
    <w:rsid w:val="0012377F"/>
    <w:rsid w:val="00124314"/>
    <w:rsid w:val="00126B4A"/>
    <w:rsid w:val="00132FD0"/>
    <w:rsid w:val="001344C0"/>
    <w:rsid w:val="001346FA"/>
    <w:rsid w:val="00135252"/>
    <w:rsid w:val="00137AB5"/>
    <w:rsid w:val="00137F0B"/>
    <w:rsid w:val="00150146"/>
    <w:rsid w:val="00151E23"/>
    <w:rsid w:val="001526E0"/>
    <w:rsid w:val="00154405"/>
    <w:rsid w:val="001551B5"/>
    <w:rsid w:val="001659C1"/>
    <w:rsid w:val="001671F1"/>
    <w:rsid w:val="00167AC1"/>
    <w:rsid w:val="00173A30"/>
    <w:rsid w:val="00173A8E"/>
    <w:rsid w:val="0017502C"/>
    <w:rsid w:val="0018143F"/>
    <w:rsid w:val="00181FF8"/>
    <w:rsid w:val="00184F5F"/>
    <w:rsid w:val="0018514F"/>
    <w:rsid w:val="00186692"/>
    <w:rsid w:val="00186B06"/>
    <w:rsid w:val="00190AC1"/>
    <w:rsid w:val="0019341A"/>
    <w:rsid w:val="00197DF9"/>
    <w:rsid w:val="001A1806"/>
    <w:rsid w:val="001A1987"/>
    <w:rsid w:val="001A2564"/>
    <w:rsid w:val="001A6173"/>
    <w:rsid w:val="001A6CBA"/>
    <w:rsid w:val="001B0D97"/>
    <w:rsid w:val="001B5A5D"/>
    <w:rsid w:val="001C1CE5"/>
    <w:rsid w:val="001C3D2A"/>
    <w:rsid w:val="001D201B"/>
    <w:rsid w:val="001D51BA"/>
    <w:rsid w:val="001D53E7"/>
    <w:rsid w:val="001D6342"/>
    <w:rsid w:val="001D6D53"/>
    <w:rsid w:val="001E58E2"/>
    <w:rsid w:val="001E74B2"/>
    <w:rsid w:val="001E7AED"/>
    <w:rsid w:val="001F3916"/>
    <w:rsid w:val="001F54C5"/>
    <w:rsid w:val="001F662C"/>
    <w:rsid w:val="001F7074"/>
    <w:rsid w:val="00200490"/>
    <w:rsid w:val="00201451"/>
    <w:rsid w:val="00201F3A"/>
    <w:rsid w:val="002037EF"/>
    <w:rsid w:val="00203884"/>
    <w:rsid w:val="00203F96"/>
    <w:rsid w:val="002069B2"/>
    <w:rsid w:val="00207FA3"/>
    <w:rsid w:val="00214DA8"/>
    <w:rsid w:val="00215423"/>
    <w:rsid w:val="002158FA"/>
    <w:rsid w:val="00220600"/>
    <w:rsid w:val="002224DB"/>
    <w:rsid w:val="00223FCB"/>
    <w:rsid w:val="00224CC7"/>
    <w:rsid w:val="002252C3"/>
    <w:rsid w:val="00225369"/>
    <w:rsid w:val="00225C54"/>
    <w:rsid w:val="00230765"/>
    <w:rsid w:val="00230D18"/>
    <w:rsid w:val="002319E4"/>
    <w:rsid w:val="00232497"/>
    <w:rsid w:val="00233978"/>
    <w:rsid w:val="002350E2"/>
    <w:rsid w:val="00235632"/>
    <w:rsid w:val="00235872"/>
    <w:rsid w:val="00241559"/>
    <w:rsid w:val="002435B3"/>
    <w:rsid w:val="002458EB"/>
    <w:rsid w:val="002500C8"/>
    <w:rsid w:val="00253BF7"/>
    <w:rsid w:val="00256ED9"/>
    <w:rsid w:val="00257543"/>
    <w:rsid w:val="002617E7"/>
    <w:rsid w:val="00264228"/>
    <w:rsid w:val="00264334"/>
    <w:rsid w:val="0026473E"/>
    <w:rsid w:val="00266214"/>
    <w:rsid w:val="002662C1"/>
    <w:rsid w:val="00267C83"/>
    <w:rsid w:val="0027144F"/>
    <w:rsid w:val="00271813"/>
    <w:rsid w:val="00271F3A"/>
    <w:rsid w:val="00273278"/>
    <w:rsid w:val="002737F4"/>
    <w:rsid w:val="00275568"/>
    <w:rsid w:val="002770D2"/>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9C3"/>
    <w:rsid w:val="002C41E6"/>
    <w:rsid w:val="002C67EB"/>
    <w:rsid w:val="002C7A39"/>
    <w:rsid w:val="002D071A"/>
    <w:rsid w:val="002D21F1"/>
    <w:rsid w:val="002D2958"/>
    <w:rsid w:val="002D34B2"/>
    <w:rsid w:val="002D48B0"/>
    <w:rsid w:val="002D5B37"/>
    <w:rsid w:val="002D6933"/>
    <w:rsid w:val="002D7637"/>
    <w:rsid w:val="002E17F2"/>
    <w:rsid w:val="002E2C03"/>
    <w:rsid w:val="002E7CAE"/>
    <w:rsid w:val="002F05A2"/>
    <w:rsid w:val="002F1384"/>
    <w:rsid w:val="002F2771"/>
    <w:rsid w:val="002F37A9"/>
    <w:rsid w:val="002F3DDC"/>
    <w:rsid w:val="00300045"/>
    <w:rsid w:val="00301CE6"/>
    <w:rsid w:val="0030256B"/>
    <w:rsid w:val="0030501F"/>
    <w:rsid w:val="00307BA1"/>
    <w:rsid w:val="00311702"/>
    <w:rsid w:val="00311E82"/>
    <w:rsid w:val="00313FD6"/>
    <w:rsid w:val="003143BD"/>
    <w:rsid w:val="00315363"/>
    <w:rsid w:val="00315BEB"/>
    <w:rsid w:val="003203ED"/>
    <w:rsid w:val="00322C9F"/>
    <w:rsid w:val="00324D23"/>
    <w:rsid w:val="003270C3"/>
    <w:rsid w:val="00331751"/>
    <w:rsid w:val="00332682"/>
    <w:rsid w:val="003326B6"/>
    <w:rsid w:val="00334579"/>
    <w:rsid w:val="00335858"/>
    <w:rsid w:val="00336BDA"/>
    <w:rsid w:val="00340A7F"/>
    <w:rsid w:val="00342BD7"/>
    <w:rsid w:val="00346DB5"/>
    <w:rsid w:val="003477B1"/>
    <w:rsid w:val="00356D4F"/>
    <w:rsid w:val="00357380"/>
    <w:rsid w:val="003602D9"/>
    <w:rsid w:val="003604CE"/>
    <w:rsid w:val="00360565"/>
    <w:rsid w:val="00361EB1"/>
    <w:rsid w:val="00370E47"/>
    <w:rsid w:val="003742AC"/>
    <w:rsid w:val="00375612"/>
    <w:rsid w:val="00377CE1"/>
    <w:rsid w:val="00381BFC"/>
    <w:rsid w:val="00385BF0"/>
    <w:rsid w:val="00387889"/>
    <w:rsid w:val="0039353B"/>
    <w:rsid w:val="003939FF"/>
    <w:rsid w:val="003A2223"/>
    <w:rsid w:val="003A2A0F"/>
    <w:rsid w:val="003A45A1"/>
    <w:rsid w:val="003A5B0A"/>
    <w:rsid w:val="003A6BAC"/>
    <w:rsid w:val="003A70A4"/>
    <w:rsid w:val="003A7EF3"/>
    <w:rsid w:val="003B159C"/>
    <w:rsid w:val="003B369F"/>
    <w:rsid w:val="003B36A3"/>
    <w:rsid w:val="003B64BB"/>
    <w:rsid w:val="003B6E62"/>
    <w:rsid w:val="003B7136"/>
    <w:rsid w:val="003B7FE5"/>
    <w:rsid w:val="003C11C8"/>
    <w:rsid w:val="003C2702"/>
    <w:rsid w:val="003C7806"/>
    <w:rsid w:val="003D109F"/>
    <w:rsid w:val="003D2478"/>
    <w:rsid w:val="003D3C45"/>
    <w:rsid w:val="003D402B"/>
    <w:rsid w:val="003D5B1F"/>
    <w:rsid w:val="003E15FA"/>
    <w:rsid w:val="003E4554"/>
    <w:rsid w:val="003E55E4"/>
    <w:rsid w:val="003E74E3"/>
    <w:rsid w:val="003E7EDF"/>
    <w:rsid w:val="003F05C7"/>
    <w:rsid w:val="003F2CD4"/>
    <w:rsid w:val="003F4096"/>
    <w:rsid w:val="003F5608"/>
    <w:rsid w:val="003F6BBE"/>
    <w:rsid w:val="004000E8"/>
    <w:rsid w:val="00402C57"/>
    <w:rsid w:val="00402E2B"/>
    <w:rsid w:val="0040512B"/>
    <w:rsid w:val="00405CA5"/>
    <w:rsid w:val="00407CD3"/>
    <w:rsid w:val="00410134"/>
    <w:rsid w:val="0041029A"/>
    <w:rsid w:val="00410B72"/>
    <w:rsid w:val="00410F18"/>
    <w:rsid w:val="0041263E"/>
    <w:rsid w:val="00413AAC"/>
    <w:rsid w:val="00413E92"/>
    <w:rsid w:val="00421105"/>
    <w:rsid w:val="00422AA4"/>
    <w:rsid w:val="004242F4"/>
    <w:rsid w:val="00427248"/>
    <w:rsid w:val="00427F50"/>
    <w:rsid w:val="00437447"/>
    <w:rsid w:val="00441A92"/>
    <w:rsid w:val="004431DC"/>
    <w:rsid w:val="00444F56"/>
    <w:rsid w:val="00446488"/>
    <w:rsid w:val="004517AA"/>
    <w:rsid w:val="004523EE"/>
    <w:rsid w:val="00452CAC"/>
    <w:rsid w:val="00457565"/>
    <w:rsid w:val="00457B71"/>
    <w:rsid w:val="004669E2"/>
    <w:rsid w:val="00470C31"/>
    <w:rsid w:val="00471DE0"/>
    <w:rsid w:val="00473075"/>
    <w:rsid w:val="004734D0"/>
    <w:rsid w:val="0047556B"/>
    <w:rsid w:val="00476870"/>
    <w:rsid w:val="00477768"/>
    <w:rsid w:val="00492BC5"/>
    <w:rsid w:val="004964F1"/>
    <w:rsid w:val="0049777D"/>
    <w:rsid w:val="004A16BC"/>
    <w:rsid w:val="004A2B94"/>
    <w:rsid w:val="004B6F6A"/>
    <w:rsid w:val="004B7C0C"/>
    <w:rsid w:val="004C3898"/>
    <w:rsid w:val="004D2561"/>
    <w:rsid w:val="004D36B1"/>
    <w:rsid w:val="004D7EBD"/>
    <w:rsid w:val="004E2680"/>
    <w:rsid w:val="004E28F9"/>
    <w:rsid w:val="004E462E"/>
    <w:rsid w:val="004E56DC"/>
    <w:rsid w:val="004E76F4"/>
    <w:rsid w:val="004F0B4E"/>
    <w:rsid w:val="004F0B6C"/>
    <w:rsid w:val="004F2078"/>
    <w:rsid w:val="004F4DA3"/>
    <w:rsid w:val="00502488"/>
    <w:rsid w:val="00506557"/>
    <w:rsid w:val="0050677A"/>
    <w:rsid w:val="005075F0"/>
    <w:rsid w:val="005108D8"/>
    <w:rsid w:val="0051122E"/>
    <w:rsid w:val="005116F9"/>
    <w:rsid w:val="005153A7"/>
    <w:rsid w:val="005167D2"/>
    <w:rsid w:val="005219CF"/>
    <w:rsid w:val="00534B59"/>
    <w:rsid w:val="0053655E"/>
    <w:rsid w:val="00536759"/>
    <w:rsid w:val="00537C62"/>
    <w:rsid w:val="005400A8"/>
    <w:rsid w:val="00541051"/>
    <w:rsid w:val="00546970"/>
    <w:rsid w:val="0055011E"/>
    <w:rsid w:val="00554E19"/>
    <w:rsid w:val="00555AFB"/>
    <w:rsid w:val="005561A5"/>
    <w:rsid w:val="00560A6B"/>
    <w:rsid w:val="0056121F"/>
    <w:rsid w:val="00572505"/>
    <w:rsid w:val="00574AF0"/>
    <w:rsid w:val="00582809"/>
    <w:rsid w:val="0058798C"/>
    <w:rsid w:val="005900FA"/>
    <w:rsid w:val="00591D22"/>
    <w:rsid w:val="00591D46"/>
    <w:rsid w:val="005935A4"/>
    <w:rsid w:val="005948C2"/>
    <w:rsid w:val="00595DCA"/>
    <w:rsid w:val="0059779B"/>
    <w:rsid w:val="005A17B9"/>
    <w:rsid w:val="005A209A"/>
    <w:rsid w:val="005A662D"/>
    <w:rsid w:val="005B1409"/>
    <w:rsid w:val="005B35D7"/>
    <w:rsid w:val="005B392A"/>
    <w:rsid w:val="005B3AA3"/>
    <w:rsid w:val="005B6F83"/>
    <w:rsid w:val="005C21BA"/>
    <w:rsid w:val="005C6181"/>
    <w:rsid w:val="005C6218"/>
    <w:rsid w:val="005C74FB"/>
    <w:rsid w:val="005D1602"/>
    <w:rsid w:val="005D3092"/>
    <w:rsid w:val="005E385F"/>
    <w:rsid w:val="005E5B81"/>
    <w:rsid w:val="005F2CB1"/>
    <w:rsid w:val="005F3025"/>
    <w:rsid w:val="005F618C"/>
    <w:rsid w:val="005F6BBA"/>
    <w:rsid w:val="005F70BD"/>
    <w:rsid w:val="0060283C"/>
    <w:rsid w:val="00604F14"/>
    <w:rsid w:val="0060607F"/>
    <w:rsid w:val="00611B83"/>
    <w:rsid w:val="00613257"/>
    <w:rsid w:val="00620A71"/>
    <w:rsid w:val="00620D80"/>
    <w:rsid w:val="006234A6"/>
    <w:rsid w:val="00630001"/>
    <w:rsid w:val="006311B3"/>
    <w:rsid w:val="0063284C"/>
    <w:rsid w:val="00633783"/>
    <w:rsid w:val="00636398"/>
    <w:rsid w:val="006368D3"/>
    <w:rsid w:val="006377EC"/>
    <w:rsid w:val="0064000A"/>
    <w:rsid w:val="0064151F"/>
    <w:rsid w:val="00641533"/>
    <w:rsid w:val="0064208D"/>
    <w:rsid w:val="00643475"/>
    <w:rsid w:val="0064396A"/>
    <w:rsid w:val="0064547E"/>
    <w:rsid w:val="0064624E"/>
    <w:rsid w:val="00650AB9"/>
    <w:rsid w:val="00655733"/>
    <w:rsid w:val="00655ACD"/>
    <w:rsid w:val="00656A92"/>
    <w:rsid w:val="00656DDE"/>
    <w:rsid w:val="0066011D"/>
    <w:rsid w:val="006607C0"/>
    <w:rsid w:val="006613A6"/>
    <w:rsid w:val="006627A2"/>
    <w:rsid w:val="006634E6"/>
    <w:rsid w:val="00664C55"/>
    <w:rsid w:val="006655EE"/>
    <w:rsid w:val="00666A4F"/>
    <w:rsid w:val="00667EE7"/>
    <w:rsid w:val="00670922"/>
    <w:rsid w:val="00670BE1"/>
    <w:rsid w:val="0067218F"/>
    <w:rsid w:val="006741F2"/>
    <w:rsid w:val="00674CC3"/>
    <w:rsid w:val="00675C72"/>
    <w:rsid w:val="006771F9"/>
    <w:rsid w:val="006776D7"/>
    <w:rsid w:val="00681003"/>
    <w:rsid w:val="006817C9"/>
    <w:rsid w:val="00683ECE"/>
    <w:rsid w:val="00695EB9"/>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3B3"/>
    <w:rsid w:val="006F1B70"/>
    <w:rsid w:val="006F341D"/>
    <w:rsid w:val="006F3CDE"/>
    <w:rsid w:val="006F58D4"/>
    <w:rsid w:val="006F6582"/>
    <w:rsid w:val="0070346E"/>
    <w:rsid w:val="0070376A"/>
    <w:rsid w:val="00703B3F"/>
    <w:rsid w:val="00704B9E"/>
    <w:rsid w:val="00704EDB"/>
    <w:rsid w:val="00706101"/>
    <w:rsid w:val="00707072"/>
    <w:rsid w:val="00707D61"/>
    <w:rsid w:val="00712287"/>
    <w:rsid w:val="00712772"/>
    <w:rsid w:val="007148D3"/>
    <w:rsid w:val="00715B9A"/>
    <w:rsid w:val="00715BAC"/>
    <w:rsid w:val="00717421"/>
    <w:rsid w:val="007257D0"/>
    <w:rsid w:val="007260F3"/>
    <w:rsid w:val="00726EA6"/>
    <w:rsid w:val="00727208"/>
    <w:rsid w:val="00727680"/>
    <w:rsid w:val="007348B1"/>
    <w:rsid w:val="007362A6"/>
    <w:rsid w:val="00736D7D"/>
    <w:rsid w:val="00736F86"/>
    <w:rsid w:val="00740E58"/>
    <w:rsid w:val="007445A0"/>
    <w:rsid w:val="0074524B"/>
    <w:rsid w:val="00746B87"/>
    <w:rsid w:val="00747D8B"/>
    <w:rsid w:val="00751228"/>
    <w:rsid w:val="007526A9"/>
    <w:rsid w:val="00754BE2"/>
    <w:rsid w:val="007571E1"/>
    <w:rsid w:val="007604B2"/>
    <w:rsid w:val="00765281"/>
    <w:rsid w:val="00766BAD"/>
    <w:rsid w:val="007729A2"/>
    <w:rsid w:val="007755F2"/>
    <w:rsid w:val="00776971"/>
    <w:rsid w:val="00780A80"/>
    <w:rsid w:val="0078177E"/>
    <w:rsid w:val="0078304C"/>
    <w:rsid w:val="00783673"/>
    <w:rsid w:val="00785490"/>
    <w:rsid w:val="007925EA"/>
    <w:rsid w:val="00793622"/>
    <w:rsid w:val="00793CD8"/>
    <w:rsid w:val="00794D2D"/>
    <w:rsid w:val="00794F98"/>
    <w:rsid w:val="00795C92"/>
    <w:rsid w:val="00796231"/>
    <w:rsid w:val="007A0D33"/>
    <w:rsid w:val="007A1CB3"/>
    <w:rsid w:val="007A2F1B"/>
    <w:rsid w:val="007A306F"/>
    <w:rsid w:val="007A43A6"/>
    <w:rsid w:val="007A58A6"/>
    <w:rsid w:val="007B3D2D"/>
    <w:rsid w:val="007B50AE"/>
    <w:rsid w:val="007B51DF"/>
    <w:rsid w:val="007C05DD"/>
    <w:rsid w:val="007C3D18"/>
    <w:rsid w:val="007C60BF"/>
    <w:rsid w:val="007C6A07"/>
    <w:rsid w:val="007C75A1"/>
    <w:rsid w:val="007C77A5"/>
    <w:rsid w:val="007D04E5"/>
    <w:rsid w:val="007D0B23"/>
    <w:rsid w:val="007D33B2"/>
    <w:rsid w:val="007D49FC"/>
    <w:rsid w:val="007D5901"/>
    <w:rsid w:val="007D7245"/>
    <w:rsid w:val="007D7526"/>
    <w:rsid w:val="007E4610"/>
    <w:rsid w:val="007E4715"/>
    <w:rsid w:val="007E505B"/>
    <w:rsid w:val="007E7091"/>
    <w:rsid w:val="00803B56"/>
    <w:rsid w:val="00803FAE"/>
    <w:rsid w:val="0080605F"/>
    <w:rsid w:val="00807786"/>
    <w:rsid w:val="0081121A"/>
    <w:rsid w:val="00811FCB"/>
    <w:rsid w:val="008158D6"/>
    <w:rsid w:val="00817196"/>
    <w:rsid w:val="00822CD4"/>
    <w:rsid w:val="008235DB"/>
    <w:rsid w:val="00824AB4"/>
    <w:rsid w:val="00825C42"/>
    <w:rsid w:val="00825D25"/>
    <w:rsid w:val="00827D6F"/>
    <w:rsid w:val="008307A9"/>
    <w:rsid w:val="0083505A"/>
    <w:rsid w:val="00836717"/>
    <w:rsid w:val="008376AC"/>
    <w:rsid w:val="008424B3"/>
    <w:rsid w:val="008444E8"/>
    <w:rsid w:val="00844E80"/>
    <w:rsid w:val="00846240"/>
    <w:rsid w:val="00846FE7"/>
    <w:rsid w:val="00852C6A"/>
    <w:rsid w:val="00856911"/>
    <w:rsid w:val="008677FD"/>
    <w:rsid w:val="008706D4"/>
    <w:rsid w:val="00870F8A"/>
    <w:rsid w:val="008719A4"/>
    <w:rsid w:val="00871D23"/>
    <w:rsid w:val="00874312"/>
    <w:rsid w:val="0087437C"/>
    <w:rsid w:val="00874BFC"/>
    <w:rsid w:val="00875CD7"/>
    <w:rsid w:val="00876B4D"/>
    <w:rsid w:val="00877F18"/>
    <w:rsid w:val="008941E3"/>
    <w:rsid w:val="00894A88"/>
    <w:rsid w:val="00895386"/>
    <w:rsid w:val="00897E2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1C0"/>
    <w:rsid w:val="008C4958"/>
    <w:rsid w:val="008C4BAA"/>
    <w:rsid w:val="008C6AE8"/>
    <w:rsid w:val="008C7573"/>
    <w:rsid w:val="008D00A5"/>
    <w:rsid w:val="008D34F1"/>
    <w:rsid w:val="008D39D8"/>
    <w:rsid w:val="008D6D1A"/>
    <w:rsid w:val="008D6D5E"/>
    <w:rsid w:val="008E065E"/>
    <w:rsid w:val="008E0927"/>
    <w:rsid w:val="008E1909"/>
    <w:rsid w:val="008E3EC9"/>
    <w:rsid w:val="008E47AF"/>
    <w:rsid w:val="008F06B7"/>
    <w:rsid w:val="008F1C4E"/>
    <w:rsid w:val="008F1EAB"/>
    <w:rsid w:val="008F33DC"/>
    <w:rsid w:val="008F477F"/>
    <w:rsid w:val="008F5CF5"/>
    <w:rsid w:val="00902350"/>
    <w:rsid w:val="0090336B"/>
    <w:rsid w:val="009053AA"/>
    <w:rsid w:val="00906939"/>
    <w:rsid w:val="00910B7D"/>
    <w:rsid w:val="00911DFB"/>
    <w:rsid w:val="009139D9"/>
    <w:rsid w:val="009140BE"/>
    <w:rsid w:val="00914AD8"/>
    <w:rsid w:val="0091544C"/>
    <w:rsid w:val="00916079"/>
    <w:rsid w:val="00916BC2"/>
    <w:rsid w:val="00917CE9"/>
    <w:rsid w:val="00920BF2"/>
    <w:rsid w:val="00922010"/>
    <w:rsid w:val="00923FFB"/>
    <w:rsid w:val="00931BD9"/>
    <w:rsid w:val="009368F3"/>
    <w:rsid w:val="00941636"/>
    <w:rsid w:val="00943742"/>
    <w:rsid w:val="00945C05"/>
    <w:rsid w:val="00946945"/>
    <w:rsid w:val="00947713"/>
    <w:rsid w:val="00950DE7"/>
    <w:rsid w:val="00952A69"/>
    <w:rsid w:val="00952CFB"/>
    <w:rsid w:val="00953920"/>
    <w:rsid w:val="00953D47"/>
    <w:rsid w:val="0095681E"/>
    <w:rsid w:val="009572D4"/>
    <w:rsid w:val="00961921"/>
    <w:rsid w:val="0096430A"/>
    <w:rsid w:val="0096554B"/>
    <w:rsid w:val="0096584A"/>
    <w:rsid w:val="00966456"/>
    <w:rsid w:val="0096714C"/>
    <w:rsid w:val="00971379"/>
    <w:rsid w:val="00971F08"/>
    <w:rsid w:val="00974423"/>
    <w:rsid w:val="0097603D"/>
    <w:rsid w:val="00976949"/>
    <w:rsid w:val="00980477"/>
    <w:rsid w:val="00985253"/>
    <w:rsid w:val="009853B3"/>
    <w:rsid w:val="00990630"/>
    <w:rsid w:val="00991761"/>
    <w:rsid w:val="00994DCA"/>
    <w:rsid w:val="00995AB4"/>
    <w:rsid w:val="009960EC"/>
    <w:rsid w:val="009970DD"/>
    <w:rsid w:val="009A0FBA"/>
    <w:rsid w:val="009A1601"/>
    <w:rsid w:val="009A342F"/>
    <w:rsid w:val="009A3BB6"/>
    <w:rsid w:val="009A3D67"/>
    <w:rsid w:val="009A462D"/>
    <w:rsid w:val="009A4738"/>
    <w:rsid w:val="009A5CBA"/>
    <w:rsid w:val="009B074F"/>
    <w:rsid w:val="009B1F30"/>
    <w:rsid w:val="009B33D8"/>
    <w:rsid w:val="009B3AC2"/>
    <w:rsid w:val="009B4DF4"/>
    <w:rsid w:val="009B564E"/>
    <w:rsid w:val="009B7E87"/>
    <w:rsid w:val="009C0169"/>
    <w:rsid w:val="009C21C8"/>
    <w:rsid w:val="009C403E"/>
    <w:rsid w:val="009C6FCB"/>
    <w:rsid w:val="009D0144"/>
    <w:rsid w:val="009D4FF0"/>
    <w:rsid w:val="009D5E90"/>
    <w:rsid w:val="009D703C"/>
    <w:rsid w:val="009D718F"/>
    <w:rsid w:val="009E068F"/>
    <w:rsid w:val="009E14E0"/>
    <w:rsid w:val="009E35DB"/>
    <w:rsid w:val="009E42E2"/>
    <w:rsid w:val="009E47A3"/>
    <w:rsid w:val="009F03F7"/>
    <w:rsid w:val="009F08F3"/>
    <w:rsid w:val="009F0D5E"/>
    <w:rsid w:val="009F2400"/>
    <w:rsid w:val="009F344F"/>
    <w:rsid w:val="009F7F21"/>
    <w:rsid w:val="00A01586"/>
    <w:rsid w:val="00A031D8"/>
    <w:rsid w:val="00A048A8"/>
    <w:rsid w:val="00A04F49"/>
    <w:rsid w:val="00A07695"/>
    <w:rsid w:val="00A13E54"/>
    <w:rsid w:val="00A17F63"/>
    <w:rsid w:val="00A2193B"/>
    <w:rsid w:val="00A2351A"/>
    <w:rsid w:val="00A264A9"/>
    <w:rsid w:val="00A26DCF"/>
    <w:rsid w:val="00A27785"/>
    <w:rsid w:val="00A30187"/>
    <w:rsid w:val="00A3448A"/>
    <w:rsid w:val="00A36297"/>
    <w:rsid w:val="00A41E2B"/>
    <w:rsid w:val="00A45B74"/>
    <w:rsid w:val="00A4606A"/>
    <w:rsid w:val="00A52E1D"/>
    <w:rsid w:val="00A61499"/>
    <w:rsid w:val="00A62A77"/>
    <w:rsid w:val="00A63483"/>
    <w:rsid w:val="00A657D7"/>
    <w:rsid w:val="00A660AC"/>
    <w:rsid w:val="00A67E6C"/>
    <w:rsid w:val="00A71B99"/>
    <w:rsid w:val="00A739D0"/>
    <w:rsid w:val="00A761D4"/>
    <w:rsid w:val="00A77B20"/>
    <w:rsid w:val="00A77EC4"/>
    <w:rsid w:val="00A83751"/>
    <w:rsid w:val="00A90DB7"/>
    <w:rsid w:val="00A92879"/>
    <w:rsid w:val="00A9442A"/>
    <w:rsid w:val="00AA016F"/>
    <w:rsid w:val="00AA1ED6"/>
    <w:rsid w:val="00AA51D6"/>
    <w:rsid w:val="00AA5887"/>
    <w:rsid w:val="00AB0BC8"/>
    <w:rsid w:val="00AB11CA"/>
    <w:rsid w:val="00AB14D9"/>
    <w:rsid w:val="00AB4AB8"/>
    <w:rsid w:val="00AB655E"/>
    <w:rsid w:val="00AC007F"/>
    <w:rsid w:val="00AC2ECD"/>
    <w:rsid w:val="00AC3119"/>
    <w:rsid w:val="00AC3E38"/>
    <w:rsid w:val="00AC49FB"/>
    <w:rsid w:val="00AC5A10"/>
    <w:rsid w:val="00AC6E03"/>
    <w:rsid w:val="00AD0AA3"/>
    <w:rsid w:val="00AD2ED0"/>
    <w:rsid w:val="00AD3F94"/>
    <w:rsid w:val="00AD4A5A"/>
    <w:rsid w:val="00AE1487"/>
    <w:rsid w:val="00AE27AC"/>
    <w:rsid w:val="00AE40E0"/>
    <w:rsid w:val="00AE4DBA"/>
    <w:rsid w:val="00AE4F07"/>
    <w:rsid w:val="00AE7E49"/>
    <w:rsid w:val="00AF1C5D"/>
    <w:rsid w:val="00AF42D7"/>
    <w:rsid w:val="00AF7880"/>
    <w:rsid w:val="00B006FE"/>
    <w:rsid w:val="00B007CB"/>
    <w:rsid w:val="00B02AA9"/>
    <w:rsid w:val="00B02F50"/>
    <w:rsid w:val="00B02FA3"/>
    <w:rsid w:val="00B05084"/>
    <w:rsid w:val="00B1480F"/>
    <w:rsid w:val="00B157F9"/>
    <w:rsid w:val="00B16DF9"/>
    <w:rsid w:val="00B20256"/>
    <w:rsid w:val="00B20D09"/>
    <w:rsid w:val="00B2763F"/>
    <w:rsid w:val="00B27AAC"/>
    <w:rsid w:val="00B30929"/>
    <w:rsid w:val="00B30E90"/>
    <w:rsid w:val="00B372AA"/>
    <w:rsid w:val="00B40011"/>
    <w:rsid w:val="00B40445"/>
    <w:rsid w:val="00B409E0"/>
    <w:rsid w:val="00B41335"/>
    <w:rsid w:val="00B41888"/>
    <w:rsid w:val="00B420AA"/>
    <w:rsid w:val="00B45A52"/>
    <w:rsid w:val="00B46175"/>
    <w:rsid w:val="00B512B1"/>
    <w:rsid w:val="00B548B7"/>
    <w:rsid w:val="00B564A7"/>
    <w:rsid w:val="00B61824"/>
    <w:rsid w:val="00B664C7"/>
    <w:rsid w:val="00B739F6"/>
    <w:rsid w:val="00B76C0E"/>
    <w:rsid w:val="00B81A6C"/>
    <w:rsid w:val="00B85046"/>
    <w:rsid w:val="00B85DE5"/>
    <w:rsid w:val="00B905E8"/>
    <w:rsid w:val="00B90F73"/>
    <w:rsid w:val="00B93B59"/>
    <w:rsid w:val="00B9406A"/>
    <w:rsid w:val="00B95792"/>
    <w:rsid w:val="00BA2280"/>
    <w:rsid w:val="00BA2A08"/>
    <w:rsid w:val="00BA32CD"/>
    <w:rsid w:val="00BA56D2"/>
    <w:rsid w:val="00BA76E0"/>
    <w:rsid w:val="00BB172B"/>
    <w:rsid w:val="00BB2A25"/>
    <w:rsid w:val="00BB51E9"/>
    <w:rsid w:val="00BC0FDC"/>
    <w:rsid w:val="00BC3053"/>
    <w:rsid w:val="00BC4D2E"/>
    <w:rsid w:val="00BD48AC"/>
    <w:rsid w:val="00BD5F1A"/>
    <w:rsid w:val="00BE1234"/>
    <w:rsid w:val="00BE1ED7"/>
    <w:rsid w:val="00BE2808"/>
    <w:rsid w:val="00BE2FA6"/>
    <w:rsid w:val="00BE333F"/>
    <w:rsid w:val="00BE7406"/>
    <w:rsid w:val="00BE7603"/>
    <w:rsid w:val="00BF3279"/>
    <w:rsid w:val="00BF6B0C"/>
    <w:rsid w:val="00BF74C7"/>
    <w:rsid w:val="00C015F1"/>
    <w:rsid w:val="00C01F33"/>
    <w:rsid w:val="00C02B2C"/>
    <w:rsid w:val="00C02CC6"/>
    <w:rsid w:val="00C040F7"/>
    <w:rsid w:val="00C044AB"/>
    <w:rsid w:val="00C05706"/>
    <w:rsid w:val="00C06763"/>
    <w:rsid w:val="00C07377"/>
    <w:rsid w:val="00C10478"/>
    <w:rsid w:val="00C10DC2"/>
    <w:rsid w:val="00C12107"/>
    <w:rsid w:val="00C1370D"/>
    <w:rsid w:val="00C14D4B"/>
    <w:rsid w:val="00C154BB"/>
    <w:rsid w:val="00C279B5"/>
    <w:rsid w:val="00C27C45"/>
    <w:rsid w:val="00C3719D"/>
    <w:rsid w:val="00C37CB2"/>
    <w:rsid w:val="00C473A5"/>
    <w:rsid w:val="00C5052B"/>
    <w:rsid w:val="00C52C89"/>
    <w:rsid w:val="00C54995"/>
    <w:rsid w:val="00C54D41"/>
    <w:rsid w:val="00C60783"/>
    <w:rsid w:val="00C64519"/>
    <w:rsid w:val="00C64672"/>
    <w:rsid w:val="00C6530C"/>
    <w:rsid w:val="00C656DD"/>
    <w:rsid w:val="00C70697"/>
    <w:rsid w:val="00C72093"/>
    <w:rsid w:val="00C72EF4"/>
    <w:rsid w:val="00C744FE"/>
    <w:rsid w:val="00C75D2F"/>
    <w:rsid w:val="00C767BE"/>
    <w:rsid w:val="00C76E3C"/>
    <w:rsid w:val="00C772A2"/>
    <w:rsid w:val="00C81568"/>
    <w:rsid w:val="00C82035"/>
    <w:rsid w:val="00C9027A"/>
    <w:rsid w:val="00C9068E"/>
    <w:rsid w:val="00C93814"/>
    <w:rsid w:val="00C93C4B"/>
    <w:rsid w:val="00C944AB"/>
    <w:rsid w:val="00C95B40"/>
    <w:rsid w:val="00CA0E73"/>
    <w:rsid w:val="00CA1620"/>
    <w:rsid w:val="00CA1ED8"/>
    <w:rsid w:val="00CA497F"/>
    <w:rsid w:val="00CA5014"/>
    <w:rsid w:val="00CB1057"/>
    <w:rsid w:val="00CB1F63"/>
    <w:rsid w:val="00CB6C4F"/>
    <w:rsid w:val="00CB7170"/>
    <w:rsid w:val="00CC040E"/>
    <w:rsid w:val="00CC111F"/>
    <w:rsid w:val="00CC2011"/>
    <w:rsid w:val="00CC3EA0"/>
    <w:rsid w:val="00CC675C"/>
    <w:rsid w:val="00CC7B45"/>
    <w:rsid w:val="00CD1188"/>
    <w:rsid w:val="00CD2ED1"/>
    <w:rsid w:val="00CD337B"/>
    <w:rsid w:val="00CD348A"/>
    <w:rsid w:val="00CD52C3"/>
    <w:rsid w:val="00CE0424"/>
    <w:rsid w:val="00CE63B8"/>
    <w:rsid w:val="00CE7561"/>
    <w:rsid w:val="00CF1354"/>
    <w:rsid w:val="00CF3B1F"/>
    <w:rsid w:val="00CF3BF6"/>
    <w:rsid w:val="00CF625B"/>
    <w:rsid w:val="00CF687E"/>
    <w:rsid w:val="00D00C7C"/>
    <w:rsid w:val="00D0349B"/>
    <w:rsid w:val="00D10249"/>
    <w:rsid w:val="00D115C3"/>
    <w:rsid w:val="00D11897"/>
    <w:rsid w:val="00D13135"/>
    <w:rsid w:val="00D13E4E"/>
    <w:rsid w:val="00D213BC"/>
    <w:rsid w:val="00D23419"/>
    <w:rsid w:val="00D239A7"/>
    <w:rsid w:val="00D23F47"/>
    <w:rsid w:val="00D25E2F"/>
    <w:rsid w:val="00D270F2"/>
    <w:rsid w:val="00D36E71"/>
    <w:rsid w:val="00D37D87"/>
    <w:rsid w:val="00D40B33"/>
    <w:rsid w:val="00D42752"/>
    <w:rsid w:val="00D4318F"/>
    <w:rsid w:val="00D438BF"/>
    <w:rsid w:val="00D440F8"/>
    <w:rsid w:val="00D546FF"/>
    <w:rsid w:val="00D55AD5"/>
    <w:rsid w:val="00D576CA"/>
    <w:rsid w:val="00D61AF5"/>
    <w:rsid w:val="00D652B5"/>
    <w:rsid w:val="00D66155"/>
    <w:rsid w:val="00D6752A"/>
    <w:rsid w:val="00D708B0"/>
    <w:rsid w:val="00D733C7"/>
    <w:rsid w:val="00D77B1D"/>
    <w:rsid w:val="00D8021F"/>
    <w:rsid w:val="00D80383"/>
    <w:rsid w:val="00D823C6"/>
    <w:rsid w:val="00D8327F"/>
    <w:rsid w:val="00D86CA3"/>
    <w:rsid w:val="00D871CE"/>
    <w:rsid w:val="00D903A6"/>
    <w:rsid w:val="00D9196D"/>
    <w:rsid w:val="00D92982"/>
    <w:rsid w:val="00DA305E"/>
    <w:rsid w:val="00DA5417"/>
    <w:rsid w:val="00DA56E8"/>
    <w:rsid w:val="00DA6A5F"/>
    <w:rsid w:val="00DB0A9F"/>
    <w:rsid w:val="00DB377D"/>
    <w:rsid w:val="00DB5F60"/>
    <w:rsid w:val="00DC2D36"/>
    <w:rsid w:val="00DC53EF"/>
    <w:rsid w:val="00DC663C"/>
    <w:rsid w:val="00DD3B52"/>
    <w:rsid w:val="00DE17A9"/>
    <w:rsid w:val="00DE5608"/>
    <w:rsid w:val="00DE58D0"/>
    <w:rsid w:val="00DE5A30"/>
    <w:rsid w:val="00DE654F"/>
    <w:rsid w:val="00DE77E8"/>
    <w:rsid w:val="00DF0B6E"/>
    <w:rsid w:val="00DF15E0"/>
    <w:rsid w:val="00DF37A0"/>
    <w:rsid w:val="00DF70D0"/>
    <w:rsid w:val="00E0371E"/>
    <w:rsid w:val="00E110E7"/>
    <w:rsid w:val="00E113EE"/>
    <w:rsid w:val="00E11527"/>
    <w:rsid w:val="00E11B20"/>
    <w:rsid w:val="00E17C44"/>
    <w:rsid w:val="00E17FA2"/>
    <w:rsid w:val="00E22330"/>
    <w:rsid w:val="00E30B5A"/>
    <w:rsid w:val="00E3123D"/>
    <w:rsid w:val="00E31461"/>
    <w:rsid w:val="00E31D43"/>
    <w:rsid w:val="00E32608"/>
    <w:rsid w:val="00E34188"/>
    <w:rsid w:val="00E3459A"/>
    <w:rsid w:val="00E34B6E"/>
    <w:rsid w:val="00E35559"/>
    <w:rsid w:val="00E3723A"/>
    <w:rsid w:val="00E37860"/>
    <w:rsid w:val="00E446F1"/>
    <w:rsid w:val="00E46886"/>
    <w:rsid w:val="00E47AEF"/>
    <w:rsid w:val="00E51858"/>
    <w:rsid w:val="00E53B75"/>
    <w:rsid w:val="00E54E3B"/>
    <w:rsid w:val="00E57565"/>
    <w:rsid w:val="00E57E7A"/>
    <w:rsid w:val="00E63838"/>
    <w:rsid w:val="00E64434"/>
    <w:rsid w:val="00E67C51"/>
    <w:rsid w:val="00E72EFC"/>
    <w:rsid w:val="00E758EC"/>
    <w:rsid w:val="00E8234C"/>
    <w:rsid w:val="00E83AA9"/>
    <w:rsid w:val="00E85928"/>
    <w:rsid w:val="00E87822"/>
    <w:rsid w:val="00E90395"/>
    <w:rsid w:val="00E90E49"/>
    <w:rsid w:val="00E917F9"/>
    <w:rsid w:val="00E91C20"/>
    <w:rsid w:val="00E9291C"/>
    <w:rsid w:val="00E93FFE"/>
    <w:rsid w:val="00E94F8A"/>
    <w:rsid w:val="00EA04BD"/>
    <w:rsid w:val="00EA627D"/>
    <w:rsid w:val="00EA7A41"/>
    <w:rsid w:val="00EB077B"/>
    <w:rsid w:val="00EB4EA2"/>
    <w:rsid w:val="00EC24D5"/>
    <w:rsid w:val="00EC27C6"/>
    <w:rsid w:val="00EC3929"/>
    <w:rsid w:val="00EC4207"/>
    <w:rsid w:val="00EC5653"/>
    <w:rsid w:val="00EC71CE"/>
    <w:rsid w:val="00ED1006"/>
    <w:rsid w:val="00EE2299"/>
    <w:rsid w:val="00EF18FE"/>
    <w:rsid w:val="00EF5787"/>
    <w:rsid w:val="00EF60D0"/>
    <w:rsid w:val="00F02455"/>
    <w:rsid w:val="00F0528D"/>
    <w:rsid w:val="00F06C67"/>
    <w:rsid w:val="00F06DFD"/>
    <w:rsid w:val="00F071D1"/>
    <w:rsid w:val="00F07533"/>
    <w:rsid w:val="00F10629"/>
    <w:rsid w:val="00F15FA5"/>
    <w:rsid w:val="00F16CC8"/>
    <w:rsid w:val="00F17B55"/>
    <w:rsid w:val="00F209B7"/>
    <w:rsid w:val="00F233C1"/>
    <w:rsid w:val="00F2376F"/>
    <w:rsid w:val="00F243D8"/>
    <w:rsid w:val="00F27D3A"/>
    <w:rsid w:val="00F3064B"/>
    <w:rsid w:val="00F30828"/>
    <w:rsid w:val="00F313D6"/>
    <w:rsid w:val="00F31D4F"/>
    <w:rsid w:val="00F40F0C"/>
    <w:rsid w:val="00F421D3"/>
    <w:rsid w:val="00F4707F"/>
    <w:rsid w:val="00F4766C"/>
    <w:rsid w:val="00F5060E"/>
    <w:rsid w:val="00F507D1"/>
    <w:rsid w:val="00F519CE"/>
    <w:rsid w:val="00F51ADA"/>
    <w:rsid w:val="00F560BE"/>
    <w:rsid w:val="00F60203"/>
    <w:rsid w:val="00F607C5"/>
    <w:rsid w:val="00F60DEA"/>
    <w:rsid w:val="00F61863"/>
    <w:rsid w:val="00F6302A"/>
    <w:rsid w:val="00F63950"/>
    <w:rsid w:val="00F64C2B"/>
    <w:rsid w:val="00F651BE"/>
    <w:rsid w:val="00F67F53"/>
    <w:rsid w:val="00F703BE"/>
    <w:rsid w:val="00F71F69"/>
    <w:rsid w:val="00F72B72"/>
    <w:rsid w:val="00F747D2"/>
    <w:rsid w:val="00F74BB9"/>
    <w:rsid w:val="00F75582"/>
    <w:rsid w:val="00F76EFA"/>
    <w:rsid w:val="00F804BE"/>
    <w:rsid w:val="00F80CFF"/>
    <w:rsid w:val="00F817CE"/>
    <w:rsid w:val="00F8456C"/>
    <w:rsid w:val="00F859D8"/>
    <w:rsid w:val="00F868F5"/>
    <w:rsid w:val="00F9056A"/>
    <w:rsid w:val="00F90F8D"/>
    <w:rsid w:val="00F92782"/>
    <w:rsid w:val="00F93AA9"/>
    <w:rsid w:val="00F96985"/>
    <w:rsid w:val="00F97838"/>
    <w:rsid w:val="00FA2BB3"/>
    <w:rsid w:val="00FA4904"/>
    <w:rsid w:val="00FA611F"/>
    <w:rsid w:val="00FB4C80"/>
    <w:rsid w:val="00FB6A6A"/>
    <w:rsid w:val="00FC10D6"/>
    <w:rsid w:val="00FC3285"/>
    <w:rsid w:val="00FC7429"/>
    <w:rsid w:val="00FD07F6"/>
    <w:rsid w:val="00FD1EC8"/>
    <w:rsid w:val="00FD299A"/>
    <w:rsid w:val="00FD47ED"/>
    <w:rsid w:val="00FD74DB"/>
    <w:rsid w:val="00FD7660"/>
    <w:rsid w:val="00FE0655"/>
    <w:rsid w:val="00FE2365"/>
    <w:rsid w:val="00FE37D7"/>
    <w:rsid w:val="00FE4C7B"/>
    <w:rsid w:val="00FE7336"/>
    <w:rsid w:val="00FE787C"/>
    <w:rsid w:val="00FF240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A3E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621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2F05A2"/>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2F05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F05A2"/>
    <w:pPr>
      <w:numPr>
        <w:ilvl w:val="2"/>
      </w:numPr>
      <w:spacing w:before="120"/>
      <w:outlineLvl w:val="2"/>
    </w:pPr>
    <w:rPr>
      <w:sz w:val="28"/>
    </w:rPr>
  </w:style>
  <w:style w:type="paragraph" w:styleId="Heading4">
    <w:name w:val="heading 4"/>
    <w:basedOn w:val="Heading3"/>
    <w:next w:val="Normal"/>
    <w:link w:val="Heading4Char"/>
    <w:qFormat/>
    <w:rsid w:val="002F05A2"/>
    <w:pPr>
      <w:numPr>
        <w:ilvl w:val="3"/>
      </w:numPr>
      <w:outlineLvl w:val="3"/>
    </w:pPr>
    <w:rPr>
      <w:sz w:val="24"/>
    </w:rPr>
  </w:style>
  <w:style w:type="paragraph" w:styleId="Heading5">
    <w:name w:val="heading 5"/>
    <w:basedOn w:val="Heading4"/>
    <w:next w:val="Normal"/>
    <w:link w:val="Heading5Char"/>
    <w:qFormat/>
    <w:rsid w:val="002F05A2"/>
    <w:pPr>
      <w:numPr>
        <w:ilvl w:val="4"/>
      </w:numPr>
      <w:outlineLvl w:val="4"/>
    </w:pPr>
    <w:rPr>
      <w:sz w:val="22"/>
    </w:rPr>
  </w:style>
  <w:style w:type="paragraph" w:styleId="Heading6">
    <w:name w:val="heading 6"/>
    <w:basedOn w:val="H6"/>
    <w:next w:val="Normal"/>
    <w:link w:val="Heading6Char"/>
    <w:qFormat/>
    <w:rsid w:val="002F05A2"/>
    <w:pPr>
      <w:numPr>
        <w:ilvl w:val="5"/>
        <w:numId w:val="23"/>
      </w:numPr>
      <w:outlineLvl w:val="5"/>
    </w:pPr>
  </w:style>
  <w:style w:type="paragraph" w:styleId="Heading7">
    <w:name w:val="heading 7"/>
    <w:basedOn w:val="H6"/>
    <w:next w:val="Normal"/>
    <w:link w:val="Heading7Char"/>
    <w:qFormat/>
    <w:rsid w:val="002F05A2"/>
    <w:pPr>
      <w:numPr>
        <w:ilvl w:val="6"/>
        <w:numId w:val="23"/>
      </w:numPr>
      <w:outlineLvl w:val="6"/>
    </w:pPr>
  </w:style>
  <w:style w:type="paragraph" w:styleId="Heading8">
    <w:name w:val="heading 8"/>
    <w:basedOn w:val="Heading1"/>
    <w:next w:val="Normal"/>
    <w:link w:val="Heading8Char"/>
    <w:qFormat/>
    <w:rsid w:val="002F05A2"/>
    <w:pPr>
      <w:numPr>
        <w:ilvl w:val="7"/>
      </w:numPr>
      <w:outlineLvl w:val="7"/>
    </w:pPr>
  </w:style>
  <w:style w:type="paragraph" w:styleId="Heading9">
    <w:name w:val="heading 9"/>
    <w:basedOn w:val="Heading8"/>
    <w:next w:val="Normal"/>
    <w:link w:val="Heading9Char"/>
    <w:qFormat/>
    <w:rsid w:val="002F05A2"/>
    <w:pPr>
      <w:numPr>
        <w:ilvl w:val="8"/>
      </w:numPr>
      <w:outlineLvl w:val="8"/>
    </w:pPr>
  </w:style>
  <w:style w:type="character" w:default="1" w:styleId="DefaultParagraphFont">
    <w:name w:val="Default Paragraph Font"/>
    <w:uiPriority w:val="1"/>
    <w:unhideWhenUsed/>
    <w:rsid w:val="005C62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6218"/>
  </w:style>
  <w:style w:type="paragraph" w:styleId="TOC8">
    <w:name w:val="toc 8"/>
    <w:basedOn w:val="TOC1"/>
    <w:uiPriority w:val="39"/>
    <w:rsid w:val="002F05A2"/>
    <w:pPr>
      <w:spacing w:before="180"/>
      <w:ind w:left="2693" w:hanging="2693"/>
    </w:pPr>
    <w:rPr>
      <w:b/>
    </w:rPr>
  </w:style>
  <w:style w:type="paragraph" w:styleId="TOC1">
    <w:name w:val="toc 1"/>
    <w:uiPriority w:val="39"/>
    <w:rsid w:val="002F05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F05A2"/>
    <w:pPr>
      <w:keepNext/>
      <w:keepLines/>
      <w:spacing w:before="180"/>
      <w:jc w:val="center"/>
    </w:pPr>
  </w:style>
  <w:style w:type="paragraph" w:styleId="Caption">
    <w:name w:val="caption"/>
    <w:basedOn w:val="Normal"/>
    <w:next w:val="Normal"/>
    <w:qFormat/>
    <w:rsid w:val="002F05A2"/>
    <w:pPr>
      <w:spacing w:before="120" w:after="120"/>
    </w:pPr>
    <w:rPr>
      <w:b/>
      <w:lang w:eastAsia="en-GB"/>
    </w:rPr>
  </w:style>
  <w:style w:type="paragraph" w:styleId="TOC5">
    <w:name w:val="toc 5"/>
    <w:basedOn w:val="TOC4"/>
    <w:uiPriority w:val="39"/>
    <w:rsid w:val="002F05A2"/>
    <w:pPr>
      <w:ind w:left="1701" w:hanging="1701"/>
    </w:pPr>
  </w:style>
  <w:style w:type="paragraph" w:styleId="TOC4">
    <w:name w:val="toc 4"/>
    <w:basedOn w:val="TOC3"/>
    <w:uiPriority w:val="39"/>
    <w:rsid w:val="002F05A2"/>
    <w:pPr>
      <w:ind w:left="1418" w:hanging="1418"/>
    </w:pPr>
  </w:style>
  <w:style w:type="paragraph" w:styleId="TOC3">
    <w:name w:val="toc 3"/>
    <w:basedOn w:val="TOC2"/>
    <w:uiPriority w:val="39"/>
    <w:rsid w:val="002F05A2"/>
    <w:pPr>
      <w:ind w:left="1134" w:hanging="1134"/>
    </w:pPr>
  </w:style>
  <w:style w:type="paragraph" w:styleId="TOC2">
    <w:name w:val="toc 2"/>
    <w:basedOn w:val="TOC1"/>
    <w:uiPriority w:val="39"/>
    <w:rsid w:val="002F05A2"/>
    <w:pPr>
      <w:keepNext w:val="0"/>
      <w:spacing w:before="0"/>
      <w:ind w:left="851" w:hanging="851"/>
    </w:pPr>
    <w:rPr>
      <w:sz w:val="20"/>
    </w:rPr>
  </w:style>
  <w:style w:type="paragraph" w:styleId="Index2">
    <w:name w:val="index 2"/>
    <w:basedOn w:val="Index1"/>
    <w:rsid w:val="002F05A2"/>
    <w:pPr>
      <w:ind w:left="284"/>
    </w:pPr>
  </w:style>
  <w:style w:type="paragraph" w:styleId="Index1">
    <w:name w:val="index 1"/>
    <w:basedOn w:val="Normal"/>
    <w:rsid w:val="002F05A2"/>
    <w:pPr>
      <w:keepLines/>
      <w:spacing w:after="0"/>
    </w:pPr>
  </w:style>
  <w:style w:type="paragraph" w:styleId="DocumentMap">
    <w:name w:val="Document Map"/>
    <w:basedOn w:val="Normal"/>
    <w:link w:val="DocumentMapChar"/>
    <w:rsid w:val="002F05A2"/>
    <w:pPr>
      <w:shd w:val="clear" w:color="auto" w:fill="000080"/>
    </w:pPr>
    <w:rPr>
      <w:rFonts w:ascii="Tahoma" w:hAnsi="Tahoma" w:cs="Tahoma"/>
    </w:rPr>
  </w:style>
  <w:style w:type="paragraph" w:styleId="ListNumber2">
    <w:name w:val="List Number 2"/>
    <w:basedOn w:val="ListNumber"/>
    <w:rsid w:val="002F05A2"/>
    <w:pPr>
      <w:numPr>
        <w:numId w:val="22"/>
      </w:numPr>
    </w:pPr>
  </w:style>
  <w:style w:type="paragraph" w:styleId="ListNumber">
    <w:name w:val="List Number"/>
    <w:basedOn w:val="List"/>
    <w:rsid w:val="002F05A2"/>
    <w:pPr>
      <w:numPr>
        <w:numId w:val="21"/>
      </w:numPr>
    </w:pPr>
    <w:rPr>
      <w:lang w:eastAsia="ja-JP"/>
    </w:rPr>
  </w:style>
  <w:style w:type="paragraph" w:styleId="List">
    <w:name w:val="List"/>
    <w:basedOn w:val="BodyText"/>
    <w:rsid w:val="002F05A2"/>
    <w:pPr>
      <w:ind w:left="568" w:hanging="284"/>
    </w:pPr>
  </w:style>
  <w:style w:type="paragraph" w:styleId="Header">
    <w:name w:val="header"/>
    <w:link w:val="HeaderChar"/>
    <w:rsid w:val="002F05A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F05A2"/>
    <w:rPr>
      <w:b/>
      <w:position w:val="6"/>
      <w:sz w:val="16"/>
    </w:rPr>
  </w:style>
  <w:style w:type="paragraph" w:styleId="FootnoteText">
    <w:name w:val="footnote text"/>
    <w:basedOn w:val="Normal"/>
    <w:link w:val="FootnoteTextChar"/>
    <w:rsid w:val="002F05A2"/>
    <w:pPr>
      <w:keepLines/>
      <w:spacing w:after="0"/>
      <w:ind w:left="454" w:hanging="454"/>
    </w:pPr>
    <w:rPr>
      <w:sz w:val="16"/>
    </w:rPr>
  </w:style>
  <w:style w:type="paragraph" w:customStyle="1" w:styleId="3GPPHeader">
    <w:name w:val="3GPP_Header"/>
    <w:basedOn w:val="BodyText"/>
    <w:rsid w:val="002F05A2"/>
    <w:pPr>
      <w:tabs>
        <w:tab w:val="left" w:pos="1701"/>
        <w:tab w:val="right" w:pos="9639"/>
      </w:tabs>
      <w:spacing w:after="240"/>
    </w:pPr>
    <w:rPr>
      <w:b/>
      <w:sz w:val="24"/>
    </w:rPr>
  </w:style>
  <w:style w:type="paragraph" w:styleId="TOC9">
    <w:name w:val="toc 9"/>
    <w:basedOn w:val="TOC8"/>
    <w:uiPriority w:val="39"/>
    <w:rsid w:val="002F05A2"/>
    <w:pPr>
      <w:ind w:left="1418" w:hanging="1418"/>
    </w:pPr>
  </w:style>
  <w:style w:type="paragraph" w:styleId="TOC6">
    <w:name w:val="toc 6"/>
    <w:basedOn w:val="TOC5"/>
    <w:next w:val="Normal"/>
    <w:uiPriority w:val="39"/>
    <w:rsid w:val="002F05A2"/>
    <w:pPr>
      <w:ind w:left="1985" w:hanging="1985"/>
    </w:pPr>
  </w:style>
  <w:style w:type="paragraph" w:styleId="TOC7">
    <w:name w:val="toc 7"/>
    <w:basedOn w:val="TOC6"/>
    <w:next w:val="Normal"/>
    <w:uiPriority w:val="39"/>
    <w:rsid w:val="002F05A2"/>
    <w:pPr>
      <w:ind w:left="2268" w:hanging="2268"/>
    </w:pPr>
  </w:style>
  <w:style w:type="paragraph" w:styleId="ListBullet2">
    <w:name w:val="List Bullet 2"/>
    <w:basedOn w:val="ListBullet"/>
    <w:rsid w:val="002F05A2"/>
    <w:pPr>
      <w:numPr>
        <w:numId w:val="17"/>
      </w:numPr>
    </w:pPr>
  </w:style>
  <w:style w:type="paragraph" w:styleId="ListBullet">
    <w:name w:val="List Bullet"/>
    <w:basedOn w:val="List"/>
    <w:rsid w:val="002F05A2"/>
    <w:pPr>
      <w:numPr>
        <w:numId w:val="16"/>
      </w:numPr>
    </w:pPr>
    <w:rPr>
      <w:lang w:eastAsia="ja-JP"/>
    </w:rPr>
  </w:style>
  <w:style w:type="paragraph" w:styleId="ListBullet3">
    <w:name w:val="List Bullet 3"/>
    <w:basedOn w:val="ListBullet2"/>
    <w:rsid w:val="002F05A2"/>
    <w:pPr>
      <w:numPr>
        <w:numId w:val="18"/>
      </w:numPr>
    </w:pPr>
  </w:style>
  <w:style w:type="paragraph" w:customStyle="1" w:styleId="EQ">
    <w:name w:val="EQ"/>
    <w:basedOn w:val="Normal"/>
    <w:next w:val="Normal"/>
    <w:rsid w:val="002F05A2"/>
    <w:pPr>
      <w:keepLines/>
      <w:tabs>
        <w:tab w:val="center" w:pos="4536"/>
        <w:tab w:val="right" w:pos="9072"/>
      </w:tabs>
    </w:pPr>
    <w:rPr>
      <w:noProof/>
    </w:rPr>
  </w:style>
  <w:style w:type="paragraph" w:styleId="List2">
    <w:name w:val="List 2"/>
    <w:basedOn w:val="List"/>
    <w:rsid w:val="002F05A2"/>
    <w:pPr>
      <w:ind w:left="851"/>
    </w:pPr>
    <w:rPr>
      <w:lang w:eastAsia="ja-JP"/>
    </w:rPr>
  </w:style>
  <w:style w:type="paragraph" w:styleId="List3">
    <w:name w:val="List 3"/>
    <w:basedOn w:val="List2"/>
    <w:rsid w:val="002F05A2"/>
    <w:pPr>
      <w:ind w:left="1135"/>
    </w:pPr>
  </w:style>
  <w:style w:type="paragraph" w:styleId="List4">
    <w:name w:val="List 4"/>
    <w:basedOn w:val="List3"/>
    <w:rsid w:val="002F05A2"/>
    <w:pPr>
      <w:ind w:left="1418"/>
    </w:pPr>
  </w:style>
  <w:style w:type="paragraph" w:styleId="List5">
    <w:name w:val="List 5"/>
    <w:basedOn w:val="List4"/>
    <w:rsid w:val="002F05A2"/>
    <w:pPr>
      <w:ind w:left="1702"/>
    </w:pPr>
  </w:style>
  <w:style w:type="paragraph" w:customStyle="1" w:styleId="EditorsNote">
    <w:name w:val="Editor's Note"/>
    <w:basedOn w:val="NO"/>
    <w:link w:val="EditorsNoteChar"/>
    <w:rsid w:val="002F05A2"/>
    <w:rPr>
      <w:color w:val="FF0000"/>
      <w:lang w:val="x-none" w:eastAsia="x-none"/>
    </w:rPr>
  </w:style>
  <w:style w:type="paragraph" w:styleId="ListBullet4">
    <w:name w:val="List Bullet 4"/>
    <w:basedOn w:val="ListBullet3"/>
    <w:rsid w:val="002F05A2"/>
    <w:pPr>
      <w:numPr>
        <w:numId w:val="19"/>
      </w:numPr>
    </w:pPr>
  </w:style>
  <w:style w:type="paragraph" w:styleId="ListBullet5">
    <w:name w:val="List Bullet 5"/>
    <w:basedOn w:val="ListBullet4"/>
    <w:rsid w:val="002F05A2"/>
    <w:pPr>
      <w:numPr>
        <w:numId w:val="20"/>
      </w:numPr>
    </w:pPr>
  </w:style>
  <w:style w:type="paragraph" w:styleId="Footer">
    <w:name w:val="footer"/>
    <w:basedOn w:val="Header"/>
    <w:link w:val="FooterChar"/>
    <w:rsid w:val="002F05A2"/>
    <w:pPr>
      <w:jc w:val="center"/>
    </w:pPr>
    <w:rPr>
      <w:i/>
    </w:rPr>
  </w:style>
  <w:style w:type="paragraph" w:customStyle="1" w:styleId="Reference">
    <w:name w:val="Reference"/>
    <w:basedOn w:val="BodyText"/>
    <w:rsid w:val="002F05A2"/>
    <w:pPr>
      <w:numPr>
        <w:numId w:val="2"/>
      </w:numPr>
    </w:pPr>
  </w:style>
  <w:style w:type="paragraph" w:styleId="BalloonText">
    <w:name w:val="Balloon Text"/>
    <w:basedOn w:val="Normal"/>
    <w:link w:val="BalloonTextChar"/>
    <w:rsid w:val="002F05A2"/>
    <w:pPr>
      <w:spacing w:after="0"/>
    </w:pPr>
    <w:rPr>
      <w:rFonts w:ascii="Segoe UI" w:hAnsi="Segoe UI" w:cs="Segoe UI"/>
      <w:sz w:val="18"/>
      <w:szCs w:val="18"/>
    </w:rPr>
  </w:style>
  <w:style w:type="character" w:styleId="PageNumber">
    <w:name w:val="page number"/>
    <w:basedOn w:val="DefaultParagraphFont"/>
    <w:rsid w:val="002F05A2"/>
  </w:style>
  <w:style w:type="paragraph" w:styleId="BodyText">
    <w:name w:val="Body Text"/>
    <w:basedOn w:val="Normal"/>
    <w:link w:val="BodyTextChar"/>
    <w:rsid w:val="002F05A2"/>
    <w:pPr>
      <w:spacing w:after="120"/>
      <w:jc w:val="both"/>
    </w:pPr>
    <w:rPr>
      <w:rFonts w:ascii="Arial" w:hAnsi="Arial"/>
      <w:lang w:eastAsia="zh-CN"/>
    </w:rPr>
  </w:style>
  <w:style w:type="character" w:styleId="Hyperlink">
    <w:name w:val="Hyperlink"/>
    <w:uiPriority w:val="99"/>
    <w:rsid w:val="002F05A2"/>
    <w:rPr>
      <w:color w:val="0000FF"/>
      <w:u w:val="single"/>
    </w:rPr>
  </w:style>
  <w:style w:type="character" w:styleId="FollowedHyperlink">
    <w:name w:val="FollowedHyperlink"/>
    <w:unhideWhenUsed/>
    <w:rsid w:val="002F05A2"/>
    <w:rPr>
      <w:color w:val="800080"/>
      <w:u w:val="single"/>
    </w:rPr>
  </w:style>
  <w:style w:type="character" w:styleId="CommentReference">
    <w:name w:val="annotation reference"/>
    <w:uiPriority w:val="99"/>
    <w:qFormat/>
    <w:rsid w:val="002F05A2"/>
    <w:rPr>
      <w:sz w:val="16"/>
      <w:szCs w:val="16"/>
    </w:rPr>
  </w:style>
  <w:style w:type="paragraph" w:styleId="CommentText">
    <w:name w:val="annotation text"/>
    <w:basedOn w:val="Normal"/>
    <w:link w:val="CommentTextChar"/>
    <w:uiPriority w:val="99"/>
    <w:qFormat/>
    <w:rsid w:val="002F05A2"/>
  </w:style>
  <w:style w:type="paragraph" w:styleId="CommentSubject">
    <w:name w:val="annotation subject"/>
    <w:basedOn w:val="CommentText"/>
    <w:next w:val="CommentText"/>
    <w:link w:val="CommentSubjectChar"/>
    <w:rsid w:val="002F05A2"/>
    <w:rPr>
      <w:b/>
      <w:bCs/>
    </w:rPr>
  </w:style>
  <w:style w:type="character" w:customStyle="1" w:styleId="Heading1Char">
    <w:name w:val="Heading 1 Char"/>
    <w:link w:val="Heading1"/>
    <w:rsid w:val="002F05A2"/>
    <w:rPr>
      <w:rFonts w:ascii="Arial" w:hAnsi="Arial"/>
      <w:sz w:val="36"/>
      <w:lang w:eastAsia="ja-JP"/>
    </w:rPr>
  </w:style>
  <w:style w:type="paragraph" w:customStyle="1" w:styleId="B1">
    <w:name w:val="B1"/>
    <w:basedOn w:val="List"/>
    <w:link w:val="B1Char1"/>
    <w:uiPriority w:val="99"/>
    <w:rsid w:val="002F05A2"/>
    <w:rPr>
      <w:rFonts w:ascii="Times New Roman" w:hAnsi="Times New Roman"/>
    </w:rPr>
  </w:style>
  <w:style w:type="paragraph" w:customStyle="1" w:styleId="B2">
    <w:name w:val="B2"/>
    <w:basedOn w:val="List2"/>
    <w:link w:val="B2Char"/>
    <w:rsid w:val="002F05A2"/>
    <w:rPr>
      <w:rFonts w:ascii="Times New Roman" w:hAnsi="Times New Roman"/>
    </w:rPr>
  </w:style>
  <w:style w:type="paragraph" w:customStyle="1" w:styleId="B3">
    <w:name w:val="B3"/>
    <w:basedOn w:val="List3"/>
    <w:link w:val="B3Char2"/>
    <w:rsid w:val="002F05A2"/>
    <w:rPr>
      <w:rFonts w:ascii="Times New Roman" w:hAnsi="Times New Roman"/>
    </w:rPr>
  </w:style>
  <w:style w:type="paragraph" w:customStyle="1" w:styleId="B4">
    <w:name w:val="B4"/>
    <w:basedOn w:val="List4"/>
    <w:link w:val="B4Char"/>
    <w:rsid w:val="002F05A2"/>
    <w:rPr>
      <w:rFonts w:ascii="Times New Roman" w:hAnsi="Times New Roman"/>
    </w:rPr>
  </w:style>
  <w:style w:type="paragraph" w:customStyle="1" w:styleId="Proposal">
    <w:name w:val="Proposal"/>
    <w:basedOn w:val="BodyText"/>
    <w:rsid w:val="002F05A2"/>
    <w:pPr>
      <w:numPr>
        <w:numId w:val="3"/>
      </w:numPr>
      <w:tabs>
        <w:tab w:val="clear" w:pos="1304"/>
        <w:tab w:val="left" w:pos="1701"/>
      </w:tabs>
      <w:ind w:left="1701" w:hanging="1701"/>
    </w:pPr>
    <w:rPr>
      <w:b/>
      <w:bCs/>
    </w:rPr>
  </w:style>
  <w:style w:type="character" w:customStyle="1" w:styleId="BodyTextChar">
    <w:name w:val="Body Text Char"/>
    <w:link w:val="BodyText"/>
    <w:rsid w:val="002F05A2"/>
    <w:rPr>
      <w:rFonts w:ascii="Arial" w:hAnsi="Arial"/>
      <w:lang w:eastAsia="zh-CN"/>
    </w:rPr>
  </w:style>
  <w:style w:type="paragraph" w:customStyle="1" w:styleId="B5">
    <w:name w:val="B5"/>
    <w:basedOn w:val="List5"/>
    <w:link w:val="B5Char"/>
    <w:rsid w:val="002F05A2"/>
    <w:rPr>
      <w:rFonts w:ascii="Times New Roman" w:hAnsi="Times New Roman"/>
    </w:rPr>
  </w:style>
  <w:style w:type="paragraph" w:customStyle="1" w:styleId="EX">
    <w:name w:val="EX"/>
    <w:basedOn w:val="Normal"/>
    <w:rsid w:val="002F05A2"/>
    <w:pPr>
      <w:keepLines/>
      <w:ind w:left="1702" w:hanging="1418"/>
    </w:pPr>
  </w:style>
  <w:style w:type="paragraph" w:customStyle="1" w:styleId="EW">
    <w:name w:val="EW"/>
    <w:basedOn w:val="EX"/>
    <w:rsid w:val="002F05A2"/>
    <w:pPr>
      <w:spacing w:after="0"/>
    </w:pPr>
  </w:style>
  <w:style w:type="paragraph" w:customStyle="1" w:styleId="TAL">
    <w:name w:val="TAL"/>
    <w:basedOn w:val="Normal"/>
    <w:link w:val="TALCar"/>
    <w:rsid w:val="002F05A2"/>
    <w:pPr>
      <w:keepNext/>
      <w:keepLines/>
      <w:spacing w:after="0"/>
    </w:pPr>
    <w:rPr>
      <w:rFonts w:ascii="Arial" w:hAnsi="Arial"/>
      <w:sz w:val="18"/>
      <w:lang w:val="x-none" w:eastAsia="x-none"/>
    </w:rPr>
  </w:style>
  <w:style w:type="paragraph" w:customStyle="1" w:styleId="TAC">
    <w:name w:val="TAC"/>
    <w:basedOn w:val="TAL"/>
    <w:rsid w:val="002F05A2"/>
    <w:pPr>
      <w:jc w:val="center"/>
    </w:pPr>
  </w:style>
  <w:style w:type="paragraph" w:customStyle="1" w:styleId="TAH">
    <w:name w:val="TAH"/>
    <w:basedOn w:val="TAC"/>
    <w:link w:val="TAHCar"/>
    <w:rsid w:val="002F05A2"/>
    <w:rPr>
      <w:b/>
    </w:rPr>
  </w:style>
  <w:style w:type="paragraph" w:customStyle="1" w:styleId="TAN">
    <w:name w:val="TAN"/>
    <w:basedOn w:val="TAL"/>
    <w:rsid w:val="002F05A2"/>
    <w:pPr>
      <w:ind w:left="851" w:hanging="851"/>
    </w:pPr>
  </w:style>
  <w:style w:type="paragraph" w:customStyle="1" w:styleId="TAR">
    <w:name w:val="TAR"/>
    <w:basedOn w:val="TAL"/>
    <w:rsid w:val="002F05A2"/>
    <w:pPr>
      <w:jc w:val="right"/>
    </w:pPr>
  </w:style>
  <w:style w:type="paragraph" w:customStyle="1" w:styleId="TH">
    <w:name w:val="TH"/>
    <w:basedOn w:val="Normal"/>
    <w:link w:val="THChar"/>
    <w:rsid w:val="002F05A2"/>
    <w:pPr>
      <w:keepNext/>
      <w:keepLines/>
      <w:spacing w:before="60"/>
      <w:jc w:val="center"/>
    </w:pPr>
    <w:rPr>
      <w:rFonts w:ascii="Arial" w:hAnsi="Arial"/>
      <w:b/>
      <w:lang w:val="x-none" w:eastAsia="x-none"/>
    </w:rPr>
  </w:style>
  <w:style w:type="paragraph" w:customStyle="1" w:styleId="TF">
    <w:name w:val="TF"/>
    <w:basedOn w:val="TH"/>
    <w:link w:val="TFChar"/>
    <w:rsid w:val="002F05A2"/>
    <w:pPr>
      <w:keepNext w:val="0"/>
      <w:spacing w:before="0" w:after="240"/>
    </w:pPr>
  </w:style>
  <w:style w:type="paragraph" w:customStyle="1" w:styleId="TT">
    <w:name w:val="TT"/>
    <w:basedOn w:val="Heading1"/>
    <w:next w:val="Normal"/>
    <w:rsid w:val="002F05A2"/>
    <w:pPr>
      <w:numPr>
        <w:numId w:val="0"/>
      </w:numPr>
      <w:ind w:left="1134" w:hanging="1134"/>
      <w:outlineLvl w:val="9"/>
    </w:pPr>
  </w:style>
  <w:style w:type="paragraph" w:customStyle="1" w:styleId="ZA">
    <w:name w:val="ZA"/>
    <w:rsid w:val="002F0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F0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F05A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F05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F05A2"/>
  </w:style>
  <w:style w:type="paragraph" w:customStyle="1" w:styleId="ZH">
    <w:name w:val="ZH"/>
    <w:rsid w:val="002F05A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F05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F05A2"/>
    <w:pPr>
      <w:framePr w:hRule="auto" w:wrap="notBeside" w:y="852"/>
    </w:pPr>
    <w:rPr>
      <w:i w:val="0"/>
      <w:sz w:val="40"/>
    </w:rPr>
  </w:style>
  <w:style w:type="paragraph" w:customStyle="1" w:styleId="ZU">
    <w:name w:val="ZU"/>
    <w:rsid w:val="002F0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F05A2"/>
    <w:pPr>
      <w:framePr w:wrap="notBeside" w:y="16161"/>
    </w:pPr>
  </w:style>
  <w:style w:type="paragraph" w:customStyle="1" w:styleId="FP">
    <w:name w:val="FP"/>
    <w:basedOn w:val="Normal"/>
    <w:rsid w:val="002F05A2"/>
    <w:pPr>
      <w:spacing w:after="0"/>
    </w:pPr>
  </w:style>
  <w:style w:type="paragraph" w:customStyle="1" w:styleId="Observation">
    <w:name w:val="Observation"/>
    <w:basedOn w:val="Proposal"/>
    <w:qFormat/>
    <w:rsid w:val="002F05A2"/>
    <w:pPr>
      <w:numPr>
        <w:numId w:val="13"/>
      </w:numPr>
      <w:ind w:left="1701" w:hanging="1701"/>
    </w:pPr>
    <w:rPr>
      <w:lang w:eastAsia="ja-JP"/>
    </w:rPr>
  </w:style>
  <w:style w:type="paragraph" w:styleId="TableofFigures">
    <w:name w:val="table of figures"/>
    <w:basedOn w:val="BodyText"/>
    <w:next w:val="Normal"/>
    <w:uiPriority w:val="99"/>
    <w:rsid w:val="002F05A2"/>
    <w:pPr>
      <w:ind w:left="1701" w:hanging="1701"/>
      <w:jc w:val="left"/>
    </w:pPr>
    <w:rPr>
      <w:b/>
    </w:rPr>
  </w:style>
  <w:style w:type="character" w:customStyle="1" w:styleId="B1Char1">
    <w:name w:val="B1 Char1"/>
    <w:link w:val="B1"/>
    <w:qFormat/>
    <w:rsid w:val="002F05A2"/>
    <w:rPr>
      <w:rFonts w:ascii="Times New Roman" w:hAnsi="Times New Roman"/>
      <w:lang w:eastAsia="zh-CN"/>
    </w:rPr>
  </w:style>
  <w:style w:type="character" w:customStyle="1" w:styleId="B2Char">
    <w:name w:val="B2 Char"/>
    <w:link w:val="B2"/>
    <w:qFormat/>
    <w:rsid w:val="002F05A2"/>
    <w:rPr>
      <w:rFonts w:ascii="Times New Roman" w:hAnsi="Times New Roman"/>
      <w:lang w:eastAsia="ja-JP"/>
    </w:rPr>
  </w:style>
  <w:style w:type="character" w:customStyle="1" w:styleId="B3Char2">
    <w:name w:val="B3 Char2"/>
    <w:link w:val="B3"/>
    <w:qFormat/>
    <w:rsid w:val="002F05A2"/>
    <w:rPr>
      <w:rFonts w:ascii="Times New Roman" w:hAnsi="Times New Roman"/>
      <w:lang w:eastAsia="ja-JP"/>
    </w:rPr>
  </w:style>
  <w:style w:type="character" w:customStyle="1" w:styleId="B4Char">
    <w:name w:val="B4 Char"/>
    <w:link w:val="B4"/>
    <w:rsid w:val="002F05A2"/>
    <w:rPr>
      <w:rFonts w:ascii="Times New Roman" w:hAnsi="Times New Roman"/>
      <w:lang w:eastAsia="ja-JP"/>
    </w:rPr>
  </w:style>
  <w:style w:type="character" w:customStyle="1" w:styleId="B5Char">
    <w:name w:val="B5 Char"/>
    <w:link w:val="B5"/>
    <w:rsid w:val="002F05A2"/>
    <w:rPr>
      <w:rFonts w:ascii="Times New Roman" w:hAnsi="Times New Roman"/>
      <w:lang w:eastAsia="ja-JP"/>
    </w:rPr>
  </w:style>
  <w:style w:type="paragraph" w:customStyle="1" w:styleId="B6">
    <w:name w:val="B6"/>
    <w:basedOn w:val="B5"/>
    <w:link w:val="B6Char"/>
    <w:rsid w:val="002F05A2"/>
    <w:pPr>
      <w:ind w:left="1985"/>
    </w:pPr>
  </w:style>
  <w:style w:type="character" w:customStyle="1" w:styleId="B6Char">
    <w:name w:val="B6 Char"/>
    <w:link w:val="B6"/>
    <w:rsid w:val="002F05A2"/>
    <w:rPr>
      <w:rFonts w:ascii="Times New Roman" w:hAnsi="Times New Roman"/>
      <w:lang w:eastAsia="ja-JP"/>
    </w:rPr>
  </w:style>
  <w:style w:type="paragraph" w:customStyle="1" w:styleId="B7">
    <w:name w:val="B7"/>
    <w:basedOn w:val="B6"/>
    <w:link w:val="B7Char"/>
    <w:rsid w:val="002F05A2"/>
    <w:pPr>
      <w:ind w:left="2269"/>
    </w:pPr>
  </w:style>
  <w:style w:type="character" w:customStyle="1" w:styleId="B7Char">
    <w:name w:val="B7 Char"/>
    <w:basedOn w:val="B6Char"/>
    <w:link w:val="B7"/>
    <w:rsid w:val="002F05A2"/>
    <w:rPr>
      <w:rFonts w:ascii="Times New Roman" w:hAnsi="Times New Roman"/>
      <w:lang w:eastAsia="ja-JP"/>
    </w:rPr>
  </w:style>
  <w:style w:type="paragraph" w:customStyle="1" w:styleId="B8">
    <w:name w:val="B8"/>
    <w:basedOn w:val="B7"/>
    <w:qFormat/>
    <w:rsid w:val="002F05A2"/>
    <w:pPr>
      <w:ind w:left="2552"/>
    </w:pPr>
  </w:style>
  <w:style w:type="character" w:customStyle="1" w:styleId="BalloonTextChar">
    <w:name w:val="Balloon Text Char"/>
    <w:link w:val="BalloonText"/>
    <w:rsid w:val="002F05A2"/>
    <w:rPr>
      <w:rFonts w:ascii="Segoe UI" w:hAnsi="Segoe UI" w:cs="Segoe UI"/>
      <w:sz w:val="18"/>
      <w:szCs w:val="18"/>
      <w:lang w:eastAsia="ja-JP"/>
    </w:rPr>
  </w:style>
  <w:style w:type="character" w:customStyle="1" w:styleId="CommentTextChar">
    <w:name w:val="Comment Text Char"/>
    <w:link w:val="CommentText"/>
    <w:uiPriority w:val="99"/>
    <w:qFormat/>
    <w:rsid w:val="002F05A2"/>
    <w:rPr>
      <w:rFonts w:ascii="Times New Roman" w:hAnsi="Times New Roman"/>
      <w:lang w:eastAsia="ja-JP"/>
    </w:rPr>
  </w:style>
  <w:style w:type="character" w:customStyle="1" w:styleId="CommentSubjectChar">
    <w:name w:val="Comment Subject Char"/>
    <w:link w:val="CommentSubject"/>
    <w:rsid w:val="002F05A2"/>
    <w:rPr>
      <w:rFonts w:ascii="Times New Roman" w:hAnsi="Times New Roman"/>
      <w:b/>
      <w:bCs/>
      <w:lang w:eastAsia="ja-JP"/>
    </w:rPr>
  </w:style>
  <w:style w:type="paragraph" w:customStyle="1" w:styleId="CRCoverPage">
    <w:name w:val="CR Cover Page"/>
    <w:link w:val="CRCoverPageZchn"/>
    <w:rsid w:val="002F05A2"/>
    <w:pPr>
      <w:spacing w:after="120"/>
    </w:pPr>
    <w:rPr>
      <w:rFonts w:ascii="Arial" w:hAnsi="Arial"/>
      <w:lang w:eastAsia="ko-KR"/>
    </w:rPr>
  </w:style>
  <w:style w:type="character" w:customStyle="1" w:styleId="CRCoverPageZchn">
    <w:name w:val="CR Cover Page Zchn"/>
    <w:link w:val="CRCoverPage"/>
    <w:rsid w:val="002F05A2"/>
    <w:rPr>
      <w:rFonts w:ascii="Arial" w:hAnsi="Arial"/>
      <w:lang w:eastAsia="ko-KR"/>
    </w:rPr>
  </w:style>
  <w:style w:type="paragraph" w:customStyle="1" w:styleId="Doc-text2">
    <w:name w:val="Doc-text2"/>
    <w:basedOn w:val="Normal"/>
    <w:link w:val="Doc-text2Char"/>
    <w:qFormat/>
    <w:rsid w:val="002F05A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F05A2"/>
    <w:rPr>
      <w:rFonts w:ascii="Arial" w:eastAsia="MS Mincho" w:hAnsi="Arial"/>
      <w:szCs w:val="24"/>
      <w:lang w:val="x-none" w:eastAsia="x-none"/>
    </w:rPr>
  </w:style>
  <w:style w:type="character" w:customStyle="1" w:styleId="DocumentMapChar">
    <w:name w:val="Document Map Char"/>
    <w:link w:val="DocumentMap"/>
    <w:rsid w:val="002F05A2"/>
    <w:rPr>
      <w:rFonts w:ascii="Tahoma" w:hAnsi="Tahoma" w:cs="Tahoma"/>
      <w:shd w:val="clear" w:color="auto" w:fill="000080"/>
      <w:lang w:eastAsia="ja-JP"/>
    </w:rPr>
  </w:style>
  <w:style w:type="paragraph" w:customStyle="1" w:styleId="NO">
    <w:name w:val="NO"/>
    <w:basedOn w:val="Normal"/>
    <w:link w:val="NOChar"/>
    <w:rsid w:val="002F05A2"/>
    <w:pPr>
      <w:keepLines/>
      <w:ind w:left="1135" w:hanging="851"/>
    </w:pPr>
  </w:style>
  <w:style w:type="character" w:customStyle="1" w:styleId="NOChar">
    <w:name w:val="NO Char"/>
    <w:link w:val="NO"/>
    <w:qFormat/>
    <w:rsid w:val="002F05A2"/>
    <w:rPr>
      <w:rFonts w:ascii="Times New Roman" w:hAnsi="Times New Roman"/>
      <w:lang w:eastAsia="ja-JP"/>
    </w:rPr>
  </w:style>
  <w:style w:type="character" w:customStyle="1" w:styleId="EditorsNoteChar">
    <w:name w:val="Editor's Note Char"/>
    <w:link w:val="EditorsNote"/>
    <w:rsid w:val="002F05A2"/>
    <w:rPr>
      <w:rFonts w:ascii="Times New Roman" w:hAnsi="Times New Roman"/>
      <w:color w:val="FF0000"/>
      <w:lang w:val="x-none" w:eastAsia="x-none"/>
    </w:rPr>
  </w:style>
  <w:style w:type="paragraph" w:customStyle="1" w:styleId="EmailDiscussion">
    <w:name w:val="EmailDiscussion"/>
    <w:basedOn w:val="Normal"/>
    <w:next w:val="Normal"/>
    <w:rsid w:val="002F05A2"/>
    <w:pPr>
      <w:numPr>
        <w:numId w:val="14"/>
      </w:numPr>
      <w:spacing w:before="40" w:after="0"/>
    </w:pPr>
    <w:rPr>
      <w:rFonts w:ascii="Arial" w:eastAsia="MS Mincho" w:hAnsi="Arial"/>
      <w:b/>
      <w:szCs w:val="24"/>
      <w:lang w:eastAsia="en-GB"/>
    </w:rPr>
  </w:style>
  <w:style w:type="character" w:styleId="Emphasis">
    <w:name w:val="Emphasis"/>
    <w:qFormat/>
    <w:rsid w:val="002F05A2"/>
    <w:rPr>
      <w:i/>
      <w:iCs/>
    </w:rPr>
  </w:style>
  <w:style w:type="paragraph" w:customStyle="1" w:styleId="FigureTitle">
    <w:name w:val="Figure_Title"/>
    <w:basedOn w:val="Normal"/>
    <w:next w:val="Normal"/>
    <w:rsid w:val="002F05A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F05A2"/>
    <w:rPr>
      <w:rFonts w:ascii="Arial" w:hAnsi="Arial"/>
      <w:b/>
      <w:noProof/>
      <w:sz w:val="18"/>
      <w:lang w:eastAsia="ja-JP"/>
    </w:rPr>
  </w:style>
  <w:style w:type="character" w:customStyle="1" w:styleId="FooterChar">
    <w:name w:val="Footer Char"/>
    <w:link w:val="Footer"/>
    <w:rsid w:val="002F05A2"/>
    <w:rPr>
      <w:rFonts w:ascii="Arial" w:hAnsi="Arial"/>
      <w:b/>
      <w:i/>
      <w:noProof/>
      <w:sz w:val="18"/>
      <w:lang w:eastAsia="ja-JP"/>
    </w:rPr>
  </w:style>
  <w:style w:type="character" w:customStyle="1" w:styleId="FootnoteTextChar">
    <w:name w:val="Footnote Text Char"/>
    <w:link w:val="FootnoteText"/>
    <w:rsid w:val="002F05A2"/>
    <w:rPr>
      <w:rFonts w:ascii="Times New Roman" w:hAnsi="Times New Roman"/>
      <w:sz w:val="16"/>
      <w:lang w:eastAsia="ja-JP"/>
    </w:rPr>
  </w:style>
  <w:style w:type="paragraph" w:customStyle="1" w:styleId="Guidance">
    <w:name w:val="Guidance"/>
    <w:basedOn w:val="Normal"/>
    <w:rsid w:val="002F05A2"/>
    <w:rPr>
      <w:i/>
      <w:color w:val="0000FF"/>
    </w:rPr>
  </w:style>
  <w:style w:type="character" w:customStyle="1" w:styleId="Heading2Char">
    <w:name w:val="Heading 2 Char"/>
    <w:link w:val="Heading2"/>
    <w:rsid w:val="002F05A2"/>
    <w:rPr>
      <w:rFonts w:ascii="Arial" w:hAnsi="Arial"/>
      <w:sz w:val="32"/>
      <w:lang w:eastAsia="ja-JP"/>
    </w:rPr>
  </w:style>
  <w:style w:type="character" w:customStyle="1" w:styleId="Heading3Char">
    <w:name w:val="Heading 3 Char"/>
    <w:link w:val="Heading3"/>
    <w:rsid w:val="002F05A2"/>
    <w:rPr>
      <w:rFonts w:ascii="Arial" w:hAnsi="Arial"/>
      <w:sz w:val="28"/>
      <w:lang w:eastAsia="ja-JP"/>
    </w:rPr>
  </w:style>
  <w:style w:type="character" w:customStyle="1" w:styleId="Heading4Char">
    <w:name w:val="Heading 4 Char"/>
    <w:link w:val="Heading4"/>
    <w:rsid w:val="002F05A2"/>
    <w:rPr>
      <w:rFonts w:ascii="Arial" w:hAnsi="Arial"/>
      <w:sz w:val="24"/>
      <w:lang w:eastAsia="ja-JP"/>
    </w:rPr>
  </w:style>
  <w:style w:type="character" w:customStyle="1" w:styleId="Heading5Char">
    <w:name w:val="Heading 5 Char"/>
    <w:link w:val="Heading5"/>
    <w:rsid w:val="002F05A2"/>
    <w:rPr>
      <w:rFonts w:ascii="Arial" w:hAnsi="Arial"/>
      <w:sz w:val="22"/>
      <w:lang w:eastAsia="ja-JP"/>
    </w:rPr>
  </w:style>
  <w:style w:type="paragraph" w:customStyle="1" w:styleId="H6">
    <w:name w:val="H6"/>
    <w:basedOn w:val="Heading5"/>
    <w:next w:val="Normal"/>
    <w:rsid w:val="002F05A2"/>
    <w:pPr>
      <w:numPr>
        <w:ilvl w:val="0"/>
        <w:numId w:val="0"/>
      </w:numPr>
      <w:ind w:left="1985" w:hanging="1985"/>
      <w:outlineLvl w:val="9"/>
    </w:pPr>
    <w:rPr>
      <w:sz w:val="20"/>
    </w:rPr>
  </w:style>
  <w:style w:type="character" w:customStyle="1" w:styleId="Heading6Char">
    <w:name w:val="Heading 6 Char"/>
    <w:link w:val="Heading6"/>
    <w:rsid w:val="002F05A2"/>
    <w:rPr>
      <w:rFonts w:ascii="Arial" w:hAnsi="Arial"/>
      <w:lang w:eastAsia="ja-JP"/>
    </w:rPr>
  </w:style>
  <w:style w:type="character" w:customStyle="1" w:styleId="Heading7Char">
    <w:name w:val="Heading 7 Char"/>
    <w:link w:val="Heading7"/>
    <w:rsid w:val="002F05A2"/>
    <w:rPr>
      <w:rFonts w:ascii="Arial" w:hAnsi="Arial"/>
      <w:lang w:eastAsia="ja-JP"/>
    </w:rPr>
  </w:style>
  <w:style w:type="character" w:customStyle="1" w:styleId="Heading8Char">
    <w:name w:val="Heading 8 Char"/>
    <w:link w:val="Heading8"/>
    <w:rsid w:val="002F05A2"/>
    <w:rPr>
      <w:rFonts w:ascii="Arial" w:hAnsi="Arial"/>
      <w:sz w:val="36"/>
      <w:lang w:eastAsia="ja-JP"/>
    </w:rPr>
  </w:style>
  <w:style w:type="character" w:customStyle="1" w:styleId="Heading9Char">
    <w:name w:val="Heading 9 Char"/>
    <w:link w:val="Heading9"/>
    <w:rsid w:val="002F05A2"/>
    <w:rPr>
      <w:rFonts w:ascii="Arial" w:hAnsi="Arial"/>
      <w:sz w:val="36"/>
      <w:lang w:eastAsia="ja-JP"/>
    </w:rPr>
  </w:style>
  <w:style w:type="character" w:styleId="HTMLCode">
    <w:name w:val="HTML Code"/>
    <w:uiPriority w:val="99"/>
    <w:unhideWhenUsed/>
    <w:rsid w:val="002F05A2"/>
    <w:rPr>
      <w:rFonts w:ascii="Courier New" w:eastAsia="Times New Roman" w:hAnsi="Courier New" w:cs="Courier New"/>
      <w:sz w:val="20"/>
      <w:szCs w:val="20"/>
    </w:rPr>
  </w:style>
  <w:style w:type="paragraph" w:styleId="IndexHeading">
    <w:name w:val="index heading"/>
    <w:basedOn w:val="Normal"/>
    <w:next w:val="Normal"/>
    <w:rsid w:val="002F05A2"/>
    <w:pPr>
      <w:pBdr>
        <w:top w:val="single" w:sz="12" w:space="0" w:color="auto"/>
      </w:pBdr>
      <w:spacing w:before="360" w:after="240"/>
    </w:pPr>
    <w:rPr>
      <w:b/>
      <w:i/>
      <w:sz w:val="26"/>
      <w:lang w:eastAsia="en-GB"/>
    </w:rPr>
  </w:style>
  <w:style w:type="paragraph" w:customStyle="1" w:styleId="LD">
    <w:name w:val="LD"/>
    <w:rsid w:val="002F05A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F05A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F05A2"/>
    <w:rPr>
      <w:rFonts w:ascii="Calibri" w:eastAsia="Calibri" w:hAnsi="Calibri"/>
      <w:sz w:val="22"/>
      <w:szCs w:val="22"/>
      <w:lang w:val="x-none" w:eastAsia="en-US"/>
    </w:rPr>
  </w:style>
  <w:style w:type="paragraph" w:customStyle="1" w:styleId="NF">
    <w:name w:val="NF"/>
    <w:basedOn w:val="NO"/>
    <w:rsid w:val="002F05A2"/>
    <w:pPr>
      <w:keepNext/>
      <w:spacing w:after="0"/>
    </w:pPr>
    <w:rPr>
      <w:rFonts w:ascii="Arial" w:hAnsi="Arial"/>
      <w:sz w:val="18"/>
    </w:rPr>
  </w:style>
  <w:style w:type="paragraph" w:customStyle="1" w:styleId="NW">
    <w:name w:val="NW"/>
    <w:basedOn w:val="NO"/>
    <w:rsid w:val="002F05A2"/>
    <w:pPr>
      <w:spacing w:after="0"/>
    </w:pPr>
  </w:style>
  <w:style w:type="paragraph" w:customStyle="1" w:styleId="PL">
    <w:name w:val="PL"/>
    <w:link w:val="PLChar"/>
    <w:qFormat/>
    <w:rsid w:val="002F0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F05A2"/>
    <w:rPr>
      <w:rFonts w:ascii="Courier New" w:eastAsia="Batang" w:hAnsi="Courier New"/>
      <w:noProof/>
      <w:sz w:val="16"/>
      <w:shd w:val="clear" w:color="auto" w:fill="E6E6E6"/>
      <w:lang w:eastAsia="sv-SE"/>
    </w:rPr>
  </w:style>
  <w:style w:type="paragraph" w:styleId="PlainText">
    <w:name w:val="Plain Text"/>
    <w:basedOn w:val="Normal"/>
    <w:link w:val="PlainTextChar"/>
    <w:rsid w:val="002F05A2"/>
    <w:rPr>
      <w:rFonts w:ascii="Courier New" w:hAnsi="Courier New"/>
      <w:lang w:val="nb-NO"/>
    </w:rPr>
  </w:style>
  <w:style w:type="character" w:customStyle="1" w:styleId="PlainTextChar">
    <w:name w:val="Plain Text Char"/>
    <w:link w:val="PlainText"/>
    <w:rsid w:val="002F05A2"/>
    <w:rPr>
      <w:rFonts w:ascii="Courier New" w:hAnsi="Courier New"/>
      <w:lang w:val="nb-NO" w:eastAsia="ja-JP"/>
    </w:rPr>
  </w:style>
  <w:style w:type="character" w:styleId="Strong">
    <w:name w:val="Strong"/>
    <w:uiPriority w:val="22"/>
    <w:qFormat/>
    <w:rsid w:val="002F05A2"/>
    <w:rPr>
      <w:b/>
      <w:bCs/>
    </w:rPr>
  </w:style>
  <w:style w:type="table" w:styleId="TableGrid">
    <w:name w:val="Table Grid"/>
    <w:basedOn w:val="TableNormal"/>
    <w:uiPriority w:val="39"/>
    <w:rsid w:val="002F05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F05A2"/>
    <w:rPr>
      <w:rFonts w:ascii="Arial" w:hAnsi="Arial"/>
      <w:sz w:val="18"/>
      <w:lang w:val="x-none" w:eastAsia="x-none"/>
    </w:rPr>
  </w:style>
  <w:style w:type="character" w:customStyle="1" w:styleId="TAHCar">
    <w:name w:val="TAH Car"/>
    <w:link w:val="TAH"/>
    <w:locked/>
    <w:rsid w:val="002F05A2"/>
    <w:rPr>
      <w:rFonts w:ascii="Arial" w:hAnsi="Arial"/>
      <w:b/>
      <w:sz w:val="18"/>
      <w:lang w:val="x-none" w:eastAsia="x-none"/>
    </w:rPr>
  </w:style>
  <w:style w:type="character" w:customStyle="1" w:styleId="THChar">
    <w:name w:val="TH Char"/>
    <w:link w:val="TH"/>
    <w:rsid w:val="002F05A2"/>
    <w:rPr>
      <w:rFonts w:ascii="Arial" w:hAnsi="Arial"/>
      <w:b/>
      <w:lang w:val="x-none" w:eastAsia="x-none"/>
    </w:rPr>
  </w:style>
  <w:style w:type="paragraph" w:customStyle="1" w:styleId="TAJ">
    <w:name w:val="TAJ"/>
    <w:basedOn w:val="TH"/>
    <w:rsid w:val="002F05A2"/>
  </w:style>
  <w:style w:type="paragraph" w:customStyle="1" w:styleId="TALCharChar">
    <w:name w:val="TAL Char Char"/>
    <w:basedOn w:val="Normal"/>
    <w:link w:val="TALCharCharChar"/>
    <w:rsid w:val="002F05A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F05A2"/>
    <w:rPr>
      <w:rFonts w:ascii="Arial" w:eastAsia="Malgun Gothic" w:hAnsi="Arial"/>
      <w:sz w:val="18"/>
      <w:lang w:val="x-none" w:eastAsia="x-none"/>
    </w:rPr>
  </w:style>
  <w:style w:type="character" w:customStyle="1" w:styleId="TFChar">
    <w:name w:val="TF Char"/>
    <w:link w:val="TF"/>
    <w:rsid w:val="002F05A2"/>
    <w:rPr>
      <w:rFonts w:ascii="Arial" w:hAnsi="Arial"/>
      <w:b/>
      <w:lang w:val="x-none" w:eastAsia="x-none"/>
    </w:rPr>
  </w:style>
  <w:style w:type="paragraph" w:styleId="ListContinue">
    <w:name w:val="List Continue"/>
    <w:basedOn w:val="Normal"/>
    <w:rsid w:val="002F05A2"/>
    <w:pPr>
      <w:spacing w:after="120"/>
      <w:ind w:left="283"/>
      <w:contextualSpacing/>
    </w:pPr>
    <w:rPr>
      <w:rFonts w:ascii="Arial" w:hAnsi="Arial"/>
    </w:rPr>
  </w:style>
  <w:style w:type="paragraph" w:styleId="ListContinue2">
    <w:name w:val="List Continue 2"/>
    <w:basedOn w:val="Normal"/>
    <w:rsid w:val="002F05A2"/>
    <w:pPr>
      <w:spacing w:after="120"/>
      <w:ind w:left="566"/>
      <w:contextualSpacing/>
    </w:pPr>
    <w:rPr>
      <w:rFonts w:ascii="Arial" w:hAnsi="Arial"/>
    </w:rPr>
  </w:style>
  <w:style w:type="paragraph" w:styleId="ListNumber3">
    <w:name w:val="List Number 3"/>
    <w:basedOn w:val="ListNumber2"/>
    <w:rsid w:val="002F05A2"/>
    <w:pPr>
      <w:numPr>
        <w:numId w:val="10"/>
      </w:numPr>
      <w:contextualSpacing/>
    </w:pPr>
  </w:style>
  <w:style w:type="character" w:styleId="UnresolvedMention">
    <w:name w:val="Unresolved Mention"/>
    <w:basedOn w:val="DefaultParagraphFont"/>
    <w:uiPriority w:val="99"/>
    <w:semiHidden/>
    <w:unhideWhenUsed/>
    <w:rsid w:val="00F02455"/>
    <w:rPr>
      <w:color w:val="605E5C"/>
      <w:shd w:val="clear" w:color="auto" w:fill="E1DFDD"/>
    </w:rPr>
  </w:style>
  <w:style w:type="character" w:customStyle="1" w:styleId="B10">
    <w:name w:val="B1 (文字)"/>
    <w:uiPriority w:val="99"/>
    <w:locked/>
    <w:rsid w:val="003B6E62"/>
    <w:rPr>
      <w:rFonts w:ascii="Times New Roman" w:hAnsi="Times New Roman"/>
      <w:lang w:eastAsia="en-US"/>
    </w:rPr>
  </w:style>
  <w:style w:type="paragraph" w:customStyle="1" w:styleId="textintend2">
    <w:name w:val="text intend 2"/>
    <w:basedOn w:val="Normal"/>
    <w:rsid w:val="005A17B9"/>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5372111">
      <w:bodyDiv w:val="1"/>
      <w:marLeft w:val="0"/>
      <w:marRight w:val="0"/>
      <w:marTop w:val="0"/>
      <w:marBottom w:val="0"/>
      <w:divBdr>
        <w:top w:val="none" w:sz="0" w:space="0" w:color="auto"/>
        <w:left w:val="none" w:sz="0" w:space="0" w:color="auto"/>
        <w:bottom w:val="none" w:sz="0" w:space="0" w:color="auto"/>
        <w:right w:val="none" w:sz="0" w:space="0" w:color="auto"/>
      </w:divBdr>
    </w:div>
    <w:div w:id="1643542298">
      <w:bodyDiv w:val="1"/>
      <w:marLeft w:val="0"/>
      <w:marRight w:val="0"/>
      <w:marTop w:val="0"/>
      <w:marBottom w:val="0"/>
      <w:divBdr>
        <w:top w:val="none" w:sz="0" w:space="0" w:color="auto"/>
        <w:left w:val="none" w:sz="0" w:space="0" w:color="auto"/>
        <w:bottom w:val="none" w:sz="0" w:space="0" w:color="auto"/>
        <w:right w:val="none" w:sz="0" w:space="0" w:color="auto"/>
      </w:divBdr>
    </w:div>
    <w:div w:id="202408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6_series/36.213/36213-f20.zip" TargetMode="Externa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3gpp.org/ftp/Specs/archive/36_series/36.331/36331-f30.zip" TargetMode="External"/><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www.3gpp.org/ftp/Specs/archive/36_series/36.213/36213-f20.zip" TargetMode="External"/><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http://www.3gpp.org/ftp/Specs/2018-09/Rel-15/36_series/36211-f30.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4.bin"/><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ftp/Specs/archive/36_series/36.331/36331-f30.zip" TargetMode="External"/><Relationship Id="rId14" Type="http://schemas.openxmlformats.org/officeDocument/2006/relationships/image" Target="media/image3.wmf"/><Relationship Id="rId22" Type="http://schemas.openxmlformats.org/officeDocument/2006/relationships/hyperlink" Target="http://www.3gpp.org/ftp/Specs/2018-09/Rel-15/36_series/36211-f30.zip" TargetMode="External"/><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AAB42-FEE4-4D11-BE09-8EF16B45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1353</Words>
  <Characters>7171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2018-08-10T12:44:00Z</dcterms:created>
  <dcterms:modified xsi:type="dcterms:W3CDTF">2018-09-28T18:07:00Z</dcterms:modified>
  <cp:category/>
</cp:coreProperties>
</file>